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425A21">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5436371" r:id="rId9"/>
              </w:object>
            </w:r>
          </w:p>
        </w:tc>
        <w:tc>
          <w:tcPr>
            <w:tcW w:w="5648" w:type="dxa"/>
          </w:tcPr>
          <w:p w:rsidR="0066141C" w:rsidRDefault="0066141C" w:rsidP="0066141C">
            <w:pPr>
              <w:ind w:left="1850"/>
              <w:rPr>
                <w:b/>
              </w:rPr>
            </w:pPr>
          </w:p>
        </w:tc>
      </w:tr>
      <w:tr w:rsidR="00236C82" w:rsidRPr="004631F7" w:rsidTr="0066141C">
        <w:tc>
          <w:tcPr>
            <w:tcW w:w="3802" w:type="dxa"/>
          </w:tcPr>
          <w:p w:rsidR="00236C82" w:rsidRPr="004631F7" w:rsidRDefault="00236C82" w:rsidP="00782E71">
            <w:pPr>
              <w:jc w:val="center"/>
              <w:rPr>
                <w:rFonts w:asciiTheme="majorHAnsi" w:hAnsiTheme="majorHAnsi"/>
                <w:b/>
              </w:rPr>
            </w:pPr>
            <w:r w:rsidRPr="004631F7">
              <w:rPr>
                <w:rFonts w:asciiTheme="majorHAnsi" w:hAnsiTheme="majorHAnsi"/>
                <w:b/>
              </w:rPr>
              <w:t>ΠΡΕΣΒΕΙΑ ΤΗΣ ΕΛΛΑΔΟΣ ΒΕΡΟΛΙΝΟ</w:t>
            </w:r>
          </w:p>
          <w:p w:rsidR="00236C82" w:rsidRPr="004631F7" w:rsidRDefault="00236C82" w:rsidP="00782E71">
            <w:pPr>
              <w:jc w:val="center"/>
              <w:rPr>
                <w:rFonts w:asciiTheme="majorHAnsi" w:hAnsiTheme="majorHAnsi"/>
                <w:b/>
              </w:rPr>
            </w:pPr>
            <w:r w:rsidRPr="004631F7">
              <w:rPr>
                <w:rFonts w:asciiTheme="majorHAnsi" w:hAnsiTheme="majorHAnsi"/>
                <w:b/>
              </w:rPr>
              <w:t>ΓΡΑΦΕΙΟ ΟΙΚΟΝΟΜΙΚΩΝ ΚΑΙ ΕΜΠΟΡΙΚΩΝ ΥΠΟΘΕΣΕΩΝ</w:t>
            </w:r>
          </w:p>
        </w:tc>
        <w:tc>
          <w:tcPr>
            <w:tcW w:w="5648" w:type="dxa"/>
          </w:tcPr>
          <w:p w:rsidR="00341856" w:rsidRPr="004631F7" w:rsidRDefault="00236C82" w:rsidP="00341856">
            <w:pPr>
              <w:ind w:left="1850"/>
              <w:jc w:val="right"/>
              <w:rPr>
                <w:rFonts w:asciiTheme="majorHAnsi" w:hAnsiTheme="majorHAnsi"/>
                <w:b/>
              </w:rPr>
            </w:pPr>
            <w:r w:rsidRPr="004631F7">
              <w:rPr>
                <w:rFonts w:asciiTheme="majorHAnsi" w:hAnsiTheme="majorHAnsi"/>
                <w:b/>
              </w:rPr>
              <w:t>ΑΔΙΑΒΑΘΜΗΤΟ</w:t>
            </w:r>
            <w:r w:rsidR="00341856" w:rsidRPr="004631F7">
              <w:rPr>
                <w:rFonts w:asciiTheme="majorHAnsi" w:hAnsiTheme="majorHAnsi"/>
                <w:b/>
              </w:rPr>
              <w:t xml:space="preserve"> </w:t>
            </w:r>
          </w:p>
          <w:p w:rsidR="00236C82" w:rsidRPr="004631F7" w:rsidRDefault="008F4923" w:rsidP="008F4923">
            <w:pPr>
              <w:ind w:left="1850"/>
              <w:rPr>
                <w:rFonts w:asciiTheme="majorHAnsi" w:hAnsiTheme="majorHAnsi"/>
                <w:b/>
              </w:rPr>
            </w:pPr>
            <w:r w:rsidRPr="004631F7">
              <w:rPr>
                <w:rFonts w:asciiTheme="majorHAnsi" w:hAnsiTheme="majorHAnsi"/>
                <w:b/>
              </w:rPr>
              <w:t xml:space="preserve">                </w:t>
            </w:r>
            <w:r w:rsidR="00940FB2" w:rsidRPr="004631F7">
              <w:rPr>
                <w:rFonts w:asciiTheme="majorHAnsi" w:hAnsiTheme="majorHAnsi"/>
                <w:b/>
              </w:rPr>
              <w:t xml:space="preserve">              </w:t>
            </w:r>
            <w:r w:rsidR="006D12B6" w:rsidRPr="004631F7">
              <w:rPr>
                <w:rFonts w:asciiTheme="majorHAnsi" w:hAnsiTheme="majorHAnsi"/>
                <w:b/>
              </w:rPr>
              <w:t xml:space="preserve">       </w:t>
            </w:r>
            <w:r w:rsidR="00940FB2" w:rsidRPr="004631F7">
              <w:rPr>
                <w:rFonts w:asciiTheme="majorHAnsi" w:hAnsiTheme="majorHAnsi"/>
                <w:b/>
              </w:rPr>
              <w:t xml:space="preserve">ΚΑΝΟΝΙΚΟ </w:t>
            </w:r>
          </w:p>
          <w:tbl>
            <w:tblPr>
              <w:tblW w:w="3825" w:type="dxa"/>
              <w:tblInd w:w="1730" w:type="dxa"/>
              <w:tblLayout w:type="fixed"/>
              <w:tblLook w:val="04A0"/>
            </w:tblPr>
            <w:tblGrid>
              <w:gridCol w:w="3825"/>
            </w:tblGrid>
            <w:tr w:rsidR="00236C82" w:rsidRPr="004631F7" w:rsidTr="00782E71">
              <w:tc>
                <w:tcPr>
                  <w:tcW w:w="3827" w:type="dxa"/>
                </w:tcPr>
                <w:p w:rsidR="00AB1595" w:rsidRPr="004631F7" w:rsidRDefault="00AB1595" w:rsidP="00552C22">
                  <w:pPr>
                    <w:rPr>
                      <w:rFonts w:asciiTheme="majorHAnsi" w:hAnsiTheme="majorHAnsi"/>
                    </w:rPr>
                  </w:pPr>
                </w:p>
                <w:p w:rsidR="00E17A33" w:rsidRPr="004631F7" w:rsidRDefault="00E17A33" w:rsidP="00552C22">
                  <w:pPr>
                    <w:rPr>
                      <w:rFonts w:asciiTheme="majorHAnsi" w:hAnsiTheme="majorHAnsi"/>
                    </w:rPr>
                  </w:pPr>
                </w:p>
                <w:p w:rsidR="00236C82" w:rsidRPr="004631F7" w:rsidRDefault="00236C82" w:rsidP="007C5CCB">
                  <w:pPr>
                    <w:rPr>
                      <w:rFonts w:asciiTheme="majorHAnsi" w:hAnsiTheme="majorHAnsi"/>
                    </w:rPr>
                  </w:pPr>
                  <w:r w:rsidRPr="004631F7">
                    <w:rPr>
                      <w:rFonts w:asciiTheme="majorHAnsi" w:hAnsiTheme="majorHAnsi"/>
                    </w:rPr>
                    <w:t>Βερολίνο,</w:t>
                  </w:r>
                  <w:r w:rsidR="00D744DA" w:rsidRPr="004631F7">
                    <w:rPr>
                      <w:rFonts w:asciiTheme="majorHAnsi" w:hAnsiTheme="majorHAnsi"/>
                    </w:rPr>
                    <w:t xml:space="preserve"> </w:t>
                  </w:r>
                  <w:r w:rsidR="00861959">
                    <w:rPr>
                      <w:rFonts w:asciiTheme="majorHAnsi" w:hAnsiTheme="majorHAnsi"/>
                      <w:lang w:val="en-GB"/>
                    </w:rPr>
                    <w:t xml:space="preserve"> 1</w:t>
                  </w:r>
                  <w:r w:rsidR="00DE496A">
                    <w:rPr>
                      <w:rFonts w:asciiTheme="majorHAnsi" w:hAnsiTheme="majorHAnsi"/>
                    </w:rPr>
                    <w:t>7</w:t>
                  </w:r>
                  <w:r w:rsidR="003D4683">
                    <w:rPr>
                      <w:rFonts w:asciiTheme="majorHAnsi" w:hAnsiTheme="majorHAnsi"/>
                      <w:lang w:val="en-GB"/>
                    </w:rPr>
                    <w:t xml:space="preserve"> </w:t>
                  </w:r>
                  <w:r w:rsidR="00EE7690" w:rsidRPr="004631F7">
                    <w:rPr>
                      <w:rFonts w:asciiTheme="majorHAnsi" w:hAnsiTheme="majorHAnsi"/>
                      <w:lang w:val="en-GB"/>
                    </w:rPr>
                    <w:t>Io</w:t>
                  </w:r>
                  <w:proofErr w:type="spellStart"/>
                  <w:r w:rsidR="00EE7690" w:rsidRPr="004631F7">
                    <w:rPr>
                      <w:rFonts w:asciiTheme="majorHAnsi" w:hAnsiTheme="majorHAnsi"/>
                    </w:rPr>
                    <w:t>υνίου</w:t>
                  </w:r>
                  <w:proofErr w:type="spellEnd"/>
                  <w:r w:rsidR="00EE7690" w:rsidRPr="004631F7">
                    <w:rPr>
                      <w:rFonts w:asciiTheme="majorHAnsi" w:hAnsiTheme="majorHAnsi"/>
                    </w:rPr>
                    <w:t xml:space="preserve"> </w:t>
                  </w:r>
                  <w:r w:rsidR="008F4923" w:rsidRPr="004631F7">
                    <w:rPr>
                      <w:rFonts w:asciiTheme="majorHAnsi" w:hAnsiTheme="majorHAnsi"/>
                    </w:rPr>
                    <w:t>2021</w:t>
                  </w:r>
                </w:p>
              </w:tc>
            </w:tr>
            <w:tr w:rsidR="00236C82" w:rsidRPr="004631F7" w:rsidTr="00782E71">
              <w:tc>
                <w:tcPr>
                  <w:tcW w:w="3827" w:type="dxa"/>
                </w:tcPr>
                <w:p w:rsidR="00236C82" w:rsidRPr="00DE496A" w:rsidRDefault="006960A0" w:rsidP="007C5CCB">
                  <w:pPr>
                    <w:rPr>
                      <w:rFonts w:asciiTheme="majorHAnsi" w:hAnsiTheme="majorHAnsi"/>
                    </w:rPr>
                  </w:pPr>
                  <w:r w:rsidRPr="004631F7">
                    <w:rPr>
                      <w:rFonts w:asciiTheme="majorHAnsi" w:hAnsiTheme="majorHAnsi"/>
                    </w:rPr>
                    <w:t>Α.Π.:</w:t>
                  </w:r>
                  <w:r w:rsidR="00C84BA2" w:rsidRPr="004631F7">
                    <w:rPr>
                      <w:rFonts w:asciiTheme="majorHAnsi" w:hAnsiTheme="majorHAnsi"/>
                    </w:rPr>
                    <w:t xml:space="preserve"> </w:t>
                  </w:r>
                  <w:r w:rsidR="00042C2C">
                    <w:rPr>
                      <w:rFonts w:asciiTheme="majorHAnsi" w:hAnsiTheme="majorHAnsi"/>
                    </w:rPr>
                    <w:t>1438</w:t>
                  </w:r>
                </w:p>
              </w:tc>
            </w:tr>
          </w:tbl>
          <w:p w:rsidR="00236C82" w:rsidRPr="004631F7" w:rsidRDefault="00236C82" w:rsidP="00782E71">
            <w:pPr>
              <w:jc w:val="both"/>
              <w:rPr>
                <w:rFonts w:asciiTheme="majorHAnsi" w:hAnsiTheme="majorHAnsi"/>
              </w:rPr>
            </w:pPr>
          </w:p>
        </w:tc>
      </w:tr>
    </w:tbl>
    <w:p w:rsidR="001F7E1F" w:rsidRPr="004631F7" w:rsidRDefault="001F7E1F" w:rsidP="00236C82">
      <w:pPr>
        <w:ind w:right="-694"/>
        <w:jc w:val="both"/>
        <w:rPr>
          <w:rFonts w:asciiTheme="majorHAnsi" w:hAnsiTheme="majorHAnsi"/>
          <w:b/>
          <w:bCs/>
          <w:sz w:val="14"/>
          <w:szCs w:val="28"/>
        </w:rPr>
      </w:pPr>
    </w:p>
    <w:p w:rsidR="00AB1595" w:rsidRPr="004631F7" w:rsidRDefault="00AB1595" w:rsidP="00236C82">
      <w:pPr>
        <w:ind w:right="-694"/>
        <w:jc w:val="both"/>
        <w:rPr>
          <w:rFonts w:asciiTheme="majorHAnsi" w:hAnsiTheme="majorHAnsi"/>
          <w:b/>
          <w:bCs/>
          <w:sz w:val="14"/>
          <w:szCs w:val="28"/>
        </w:rPr>
      </w:pPr>
    </w:p>
    <w:p w:rsidR="00341856" w:rsidRPr="004631F7" w:rsidRDefault="00341856" w:rsidP="00236C82">
      <w:pPr>
        <w:ind w:right="-694"/>
        <w:jc w:val="both"/>
        <w:rPr>
          <w:rFonts w:asciiTheme="majorHAnsi" w:hAnsiTheme="majorHAnsi"/>
          <w:b/>
          <w:bCs/>
          <w:sz w:val="14"/>
          <w:szCs w:val="28"/>
        </w:rPr>
      </w:pPr>
    </w:p>
    <w:tbl>
      <w:tblPr>
        <w:tblW w:w="8332" w:type="dxa"/>
        <w:tblInd w:w="-193" w:type="dxa"/>
        <w:tblLook w:val="01E0"/>
      </w:tblPr>
      <w:tblGrid>
        <w:gridCol w:w="1240"/>
        <w:gridCol w:w="7092"/>
      </w:tblGrid>
      <w:tr w:rsidR="00C20C27" w:rsidRPr="004631F7" w:rsidTr="00940FB2">
        <w:tc>
          <w:tcPr>
            <w:tcW w:w="1240" w:type="dxa"/>
            <w:hideMark/>
          </w:tcPr>
          <w:p w:rsidR="00C20C27" w:rsidRPr="004631F7" w:rsidRDefault="00C20C27" w:rsidP="002E11C9">
            <w:pPr>
              <w:tabs>
                <w:tab w:val="left" w:pos="559"/>
              </w:tabs>
              <w:rPr>
                <w:rFonts w:asciiTheme="majorHAnsi" w:hAnsiTheme="majorHAnsi"/>
                <w:b/>
                <w:bCs/>
              </w:rPr>
            </w:pPr>
            <w:r w:rsidRPr="004631F7">
              <w:rPr>
                <w:rFonts w:asciiTheme="majorHAnsi" w:hAnsiTheme="majorHAnsi"/>
                <w:b/>
                <w:bCs/>
              </w:rPr>
              <w:t>ΠΡΟΣ:</w:t>
            </w:r>
          </w:p>
        </w:tc>
        <w:tc>
          <w:tcPr>
            <w:tcW w:w="7092" w:type="dxa"/>
            <w:hideMark/>
          </w:tcPr>
          <w:p w:rsidR="00E17A33" w:rsidRPr="004631F7" w:rsidRDefault="00E33F6B" w:rsidP="00E33F6B">
            <w:pPr>
              <w:pStyle w:val="ListParagraph"/>
              <w:numPr>
                <w:ilvl w:val="0"/>
                <w:numId w:val="32"/>
              </w:numPr>
              <w:ind w:left="321" w:hanging="283"/>
              <w:rPr>
                <w:rFonts w:asciiTheme="majorHAnsi" w:hAnsiTheme="majorHAnsi"/>
              </w:rPr>
            </w:pPr>
            <w:r w:rsidRPr="004631F7">
              <w:rPr>
                <w:rFonts w:asciiTheme="majorHAnsi" w:hAnsiTheme="majorHAnsi"/>
              </w:rPr>
              <w:t>Β</w:t>
            </w:r>
            <w:r w:rsidR="001F3AAE" w:rsidRPr="004631F7">
              <w:rPr>
                <w:rFonts w:asciiTheme="majorHAnsi" w:hAnsiTheme="majorHAnsi"/>
                <w:lang w:val="en-GB"/>
              </w:rPr>
              <w:t>3</w:t>
            </w:r>
            <w:r w:rsidR="00730445" w:rsidRPr="004631F7">
              <w:rPr>
                <w:rFonts w:asciiTheme="majorHAnsi" w:hAnsiTheme="majorHAnsi"/>
              </w:rPr>
              <w:t xml:space="preserve"> </w:t>
            </w:r>
            <w:r w:rsidR="00711052" w:rsidRPr="004631F7">
              <w:rPr>
                <w:rFonts w:asciiTheme="majorHAnsi" w:hAnsiTheme="majorHAnsi"/>
              </w:rPr>
              <w:t xml:space="preserve">Διεύθυνση </w:t>
            </w:r>
          </w:p>
        </w:tc>
      </w:tr>
      <w:tr w:rsidR="00C20C27" w:rsidRPr="004631F7" w:rsidTr="00940FB2">
        <w:tc>
          <w:tcPr>
            <w:tcW w:w="1240" w:type="dxa"/>
            <w:hideMark/>
          </w:tcPr>
          <w:p w:rsidR="00C20C27" w:rsidRPr="004631F7" w:rsidRDefault="00C20C27" w:rsidP="002E11C9">
            <w:pPr>
              <w:rPr>
                <w:rFonts w:asciiTheme="majorHAnsi" w:hAnsiTheme="majorHAnsi"/>
                <w:b/>
                <w:bCs/>
                <w:lang w:val="en-US"/>
              </w:rPr>
            </w:pPr>
            <w:r w:rsidRPr="004631F7">
              <w:rPr>
                <w:rFonts w:asciiTheme="majorHAnsi" w:hAnsiTheme="majorHAnsi"/>
                <w:b/>
                <w:bCs/>
              </w:rPr>
              <w:t>ΚΟΙΝ.:</w:t>
            </w: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tc>
        <w:tc>
          <w:tcPr>
            <w:tcW w:w="7092" w:type="dxa"/>
            <w:hideMark/>
          </w:tcPr>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Πρωθυπουργού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κ. ΑΝΥΠΕΞ</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ΥΦΥΠΕΞ κ. Φραγκογιάννη</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Γραφ. κ. Γεν. Γραμματέα</w:t>
            </w:r>
          </w:p>
          <w:p w:rsidR="00C20C27" w:rsidRPr="004631F7" w:rsidRDefault="00C20C27" w:rsidP="002E11C9">
            <w:pPr>
              <w:pStyle w:val="ListParagraph"/>
              <w:numPr>
                <w:ilvl w:val="0"/>
                <w:numId w:val="28"/>
              </w:numPr>
              <w:jc w:val="both"/>
              <w:rPr>
                <w:rFonts w:asciiTheme="majorHAnsi" w:hAnsiTheme="majorHAnsi"/>
              </w:rPr>
            </w:pPr>
            <w:r w:rsidRPr="004631F7">
              <w:rPr>
                <w:rFonts w:asciiTheme="majorHAnsi" w:hAnsiTheme="majorHAnsi"/>
                <w:bCs/>
              </w:rPr>
              <w:t>Γραφ. κ. Γεν. Γραμματέα ΔΟΣ &amp;Εξωστρέφειας</w:t>
            </w:r>
          </w:p>
          <w:p w:rsidR="00C20C27" w:rsidRPr="004631F7" w:rsidRDefault="00341856" w:rsidP="002E11C9">
            <w:pPr>
              <w:pStyle w:val="ListParagraph"/>
              <w:numPr>
                <w:ilvl w:val="0"/>
                <w:numId w:val="28"/>
              </w:numPr>
              <w:jc w:val="both"/>
              <w:rPr>
                <w:rFonts w:asciiTheme="majorHAnsi" w:hAnsiTheme="majorHAnsi"/>
              </w:rPr>
            </w:pPr>
            <w:r w:rsidRPr="004631F7">
              <w:rPr>
                <w:rFonts w:asciiTheme="majorHAnsi" w:hAnsiTheme="majorHAnsi"/>
              </w:rPr>
              <w:t>κα Β΄ Γενική Διευθύντρια</w:t>
            </w:r>
          </w:p>
          <w:p w:rsidR="008F496A" w:rsidRPr="004631F7" w:rsidRDefault="006E0191" w:rsidP="005C146F">
            <w:pPr>
              <w:pStyle w:val="ListParagraph"/>
              <w:numPr>
                <w:ilvl w:val="0"/>
                <w:numId w:val="28"/>
              </w:numPr>
              <w:jc w:val="both"/>
              <w:rPr>
                <w:rFonts w:asciiTheme="majorHAnsi" w:hAnsiTheme="majorHAnsi"/>
              </w:rPr>
            </w:pPr>
            <w:r w:rsidRPr="004631F7">
              <w:rPr>
                <w:rFonts w:asciiTheme="majorHAnsi" w:hAnsiTheme="majorHAnsi"/>
              </w:rPr>
              <w:t>Β</w:t>
            </w:r>
            <w:r w:rsidR="001F3AAE" w:rsidRPr="004631F7">
              <w:rPr>
                <w:rFonts w:asciiTheme="majorHAnsi" w:hAnsiTheme="majorHAnsi"/>
                <w:lang w:val="en-GB"/>
              </w:rPr>
              <w:t xml:space="preserve">1 &amp; B2 </w:t>
            </w:r>
            <w:r w:rsidR="00711052" w:rsidRPr="004631F7">
              <w:rPr>
                <w:rFonts w:asciiTheme="majorHAnsi" w:hAnsiTheme="majorHAnsi"/>
              </w:rPr>
              <w:t xml:space="preserve">Διευθύνσεις </w:t>
            </w:r>
          </w:p>
          <w:p w:rsidR="00A30963" w:rsidRPr="004631F7" w:rsidRDefault="005C146F" w:rsidP="00A30963">
            <w:pPr>
              <w:pStyle w:val="ListParagraph"/>
              <w:numPr>
                <w:ilvl w:val="0"/>
                <w:numId w:val="28"/>
              </w:numPr>
              <w:jc w:val="both"/>
              <w:rPr>
                <w:rFonts w:asciiTheme="majorHAnsi" w:hAnsiTheme="majorHAnsi"/>
              </w:rPr>
            </w:pPr>
            <w:r w:rsidRPr="004631F7">
              <w:rPr>
                <w:rFonts w:asciiTheme="majorHAnsi" w:hAnsiTheme="majorHAnsi"/>
              </w:rPr>
              <w:t xml:space="preserve">Γενικά Προξενεία Μονάχου και </w:t>
            </w:r>
            <w:proofErr w:type="spellStart"/>
            <w:r w:rsidRPr="004631F7">
              <w:rPr>
                <w:rFonts w:asciiTheme="majorHAnsi" w:hAnsiTheme="majorHAnsi"/>
              </w:rPr>
              <w:t>Ντύσσελντορφ</w:t>
            </w:r>
            <w:proofErr w:type="spellEnd"/>
            <w:r w:rsidRPr="004631F7">
              <w:rPr>
                <w:rFonts w:asciiTheme="majorHAnsi" w:hAnsiTheme="majorHAnsi"/>
              </w:rPr>
              <w:t xml:space="preserve"> &amp; Γραφεία ΟΕΥ αυτών (μέσω ημών</w:t>
            </w:r>
            <w:r w:rsidR="00A30963"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 xml:space="preserve">Κεντρική </w:t>
            </w:r>
            <w:proofErr w:type="spellStart"/>
            <w:r w:rsidRPr="004631F7">
              <w:rPr>
                <w:rFonts w:asciiTheme="majorHAnsi" w:hAnsiTheme="majorHAnsi"/>
              </w:rPr>
              <w:t>Ενωση</w:t>
            </w:r>
            <w:proofErr w:type="spellEnd"/>
            <w:r w:rsidRPr="004631F7">
              <w:rPr>
                <w:rFonts w:asciiTheme="majorHAnsi" w:hAnsiTheme="majorHAnsi"/>
              </w:rPr>
              <w:t xml:space="preserve"> Επιμελητηρίων Ελλάδος (ΚΕΕΕ)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Αθηνών (ΕΒΕΑ)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Θες/νίκης (ΕΒΕΘ)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Πειραιώς (ΕΒΕΠ)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Αθηνών (ΒΕΑ)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Θεσσαλονίκης (ΒΕΘ)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Πειραιώς (ΒΕΠ) (μέσω ημών)</w:t>
            </w:r>
          </w:p>
          <w:p w:rsidR="00A30963" w:rsidRPr="004631F7" w:rsidRDefault="00A30963" w:rsidP="00A30963">
            <w:pPr>
              <w:pStyle w:val="ListParagraph"/>
              <w:numPr>
                <w:ilvl w:val="0"/>
                <w:numId w:val="28"/>
              </w:numPr>
              <w:jc w:val="both"/>
              <w:rPr>
                <w:rFonts w:asciiTheme="majorHAnsi" w:hAnsiTheme="majorHAnsi"/>
              </w:rPr>
            </w:pPr>
            <w:proofErr w:type="spellStart"/>
            <w:r w:rsidRPr="004631F7">
              <w:rPr>
                <w:rFonts w:asciiTheme="majorHAnsi" w:hAnsiTheme="majorHAnsi"/>
              </w:rPr>
              <w:t>Ελληνό</w:t>
            </w:r>
            <w:proofErr w:type="spellEnd"/>
            <w:r w:rsidRPr="004631F7">
              <w:rPr>
                <w:rFonts w:asciiTheme="majorHAnsi" w:hAnsiTheme="majorHAnsi"/>
              </w:rPr>
              <w:t>-Γερμανικό Βιομηχανικό και Εμπορικό Επιμελητήριο (</w:t>
            </w:r>
            <w:proofErr w:type="spellStart"/>
            <w:r w:rsidRPr="004631F7">
              <w:rPr>
                <w:rFonts w:asciiTheme="majorHAnsi" w:hAnsiTheme="majorHAnsi"/>
              </w:rPr>
              <w:t>μ.η</w:t>
            </w:r>
            <w:proofErr w:type="spellEnd"/>
            <w:r w:rsidRPr="004631F7">
              <w:rPr>
                <w:rFonts w:asciiTheme="majorHAnsi" w:hAnsiTheme="majorHAnsi"/>
              </w:rPr>
              <w:t>.)</w:t>
            </w:r>
          </w:p>
        </w:tc>
      </w:tr>
      <w:tr w:rsidR="00C20C27" w:rsidRPr="004631F7" w:rsidTr="00940FB2">
        <w:tc>
          <w:tcPr>
            <w:tcW w:w="1240" w:type="dxa"/>
            <w:hideMark/>
          </w:tcPr>
          <w:p w:rsidR="00C20C27" w:rsidRPr="004631F7" w:rsidRDefault="00C20C27" w:rsidP="008F496A">
            <w:pPr>
              <w:ind w:right="201"/>
              <w:jc w:val="right"/>
              <w:rPr>
                <w:rFonts w:asciiTheme="majorHAnsi" w:hAnsiTheme="majorHAnsi"/>
                <w:b/>
                <w:bCs/>
              </w:rPr>
            </w:pPr>
            <w:r w:rsidRPr="004631F7">
              <w:rPr>
                <w:rFonts w:asciiTheme="majorHAnsi" w:hAnsiTheme="majorHAnsi"/>
                <w:b/>
                <w:bCs/>
              </w:rPr>
              <w:t>Ε.Δ.:</w:t>
            </w:r>
          </w:p>
        </w:tc>
        <w:tc>
          <w:tcPr>
            <w:tcW w:w="7092" w:type="dxa"/>
          </w:tcPr>
          <w:p w:rsidR="00C20C27" w:rsidRPr="004631F7" w:rsidRDefault="00C20C27" w:rsidP="00782E71">
            <w:pPr>
              <w:jc w:val="both"/>
              <w:rPr>
                <w:rFonts w:asciiTheme="majorHAnsi" w:hAnsiTheme="majorHAnsi"/>
                <w:bCs/>
              </w:rPr>
            </w:pPr>
            <w:r w:rsidRPr="004631F7">
              <w:rPr>
                <w:rFonts w:asciiTheme="majorHAnsi" w:hAnsiTheme="majorHAnsi"/>
                <w:bCs/>
              </w:rPr>
              <w:t>Γραφείο κ</w:t>
            </w:r>
            <w:r w:rsidR="00AB1595" w:rsidRPr="004631F7">
              <w:rPr>
                <w:rFonts w:asciiTheme="majorHAnsi" w:hAnsiTheme="majorHAnsi"/>
                <w:bCs/>
              </w:rPr>
              <w:t xml:space="preserve">ας </w:t>
            </w:r>
            <w:r w:rsidRPr="004631F7">
              <w:rPr>
                <w:rFonts w:asciiTheme="majorHAnsi" w:hAnsiTheme="majorHAnsi"/>
                <w:bCs/>
              </w:rPr>
              <w:t>Πρέσβεως</w:t>
            </w:r>
          </w:p>
          <w:p w:rsidR="00AB1595" w:rsidRPr="004631F7" w:rsidRDefault="00AB1595" w:rsidP="00782E71">
            <w:pPr>
              <w:jc w:val="both"/>
              <w:rPr>
                <w:rFonts w:asciiTheme="majorHAnsi" w:hAnsiTheme="majorHAnsi"/>
                <w:bCs/>
              </w:rPr>
            </w:pPr>
          </w:p>
        </w:tc>
      </w:tr>
    </w:tbl>
    <w:p w:rsidR="00057D91" w:rsidRDefault="00057D91" w:rsidP="001D50A2">
      <w:pPr>
        <w:jc w:val="both"/>
        <w:rPr>
          <w:bCs/>
        </w:rPr>
      </w:pPr>
    </w:p>
    <w:p w:rsidR="00D05090" w:rsidRDefault="00940FB2" w:rsidP="001D50A2">
      <w:pPr>
        <w:jc w:val="both"/>
        <w:rPr>
          <w:b/>
          <w:bCs/>
          <w:i/>
        </w:rPr>
      </w:pPr>
      <w:r>
        <w:rPr>
          <w:b/>
          <w:bCs/>
        </w:rPr>
        <w:t xml:space="preserve">ΘΕΜΑ: </w:t>
      </w:r>
      <w:r w:rsidR="006649F2">
        <w:rPr>
          <w:b/>
          <w:bCs/>
        </w:rPr>
        <w:t xml:space="preserve">«Θέσπιση νέων κανόνων συμπεριφοράς για τους εκπροσώπους ομάδων συμφερόντων στην Γερμανία – </w:t>
      </w:r>
      <w:proofErr w:type="spellStart"/>
      <w:r w:rsidR="006649F2">
        <w:rPr>
          <w:b/>
          <w:bCs/>
          <w:lang w:val="de-DE"/>
        </w:rPr>
        <w:t>lobbies</w:t>
      </w:r>
      <w:proofErr w:type="spellEnd"/>
      <w:r>
        <w:rPr>
          <w:b/>
          <w:bCs/>
          <w:i/>
        </w:rPr>
        <w:t>»</w:t>
      </w:r>
    </w:p>
    <w:p w:rsidR="00DC6CD6" w:rsidRDefault="00DC6CD6" w:rsidP="001D50A2">
      <w:pPr>
        <w:jc w:val="both"/>
        <w:rPr>
          <w:b/>
          <w:bCs/>
          <w:i/>
          <w:lang w:val="de-DE"/>
        </w:rPr>
      </w:pPr>
    </w:p>
    <w:p w:rsidR="006649F2" w:rsidRDefault="006649F2" w:rsidP="001D50A2">
      <w:pPr>
        <w:jc w:val="both"/>
        <w:rPr>
          <w:bCs/>
        </w:rPr>
      </w:pPr>
      <w:r>
        <w:rPr>
          <w:bCs/>
          <w:lang w:val="de-DE"/>
        </w:rPr>
        <w:t>T</w:t>
      </w:r>
      <w:r>
        <w:rPr>
          <w:bCs/>
        </w:rPr>
        <w:t>ο Ομοσπονδιακό Υπουργικό Συμβούλιο ενέκρινε</w:t>
      </w:r>
      <w:r w:rsidR="007E5A3C">
        <w:rPr>
          <w:bCs/>
        </w:rPr>
        <w:t xml:space="preserve"> </w:t>
      </w:r>
      <w:r>
        <w:rPr>
          <w:bCs/>
        </w:rPr>
        <w:t>τους κανόνες δεοντολογίας που πρέπει να ακολουθούν οι εκπρόσωποι ομάδων συμφερόντων (</w:t>
      </w:r>
      <w:proofErr w:type="spellStart"/>
      <w:r>
        <w:rPr>
          <w:bCs/>
          <w:lang w:val="de-DE"/>
        </w:rPr>
        <w:t>lobbies</w:t>
      </w:r>
      <w:proofErr w:type="spellEnd"/>
      <w:r>
        <w:rPr>
          <w:bCs/>
        </w:rPr>
        <w:t>). Όπως προβλέπεται από τον σχετικό νόμο θα πρέπει να παρέχουν πληροφορίες για τους εντολείς τους, τον αριθμό των υπαλλήλων και τις δαπάνες που προορίζονται για άσκηση πίεσης</w:t>
      </w:r>
      <w:r w:rsidR="007E5A3C">
        <w:rPr>
          <w:bCs/>
        </w:rPr>
        <w:t>.</w:t>
      </w:r>
    </w:p>
    <w:p w:rsidR="007E5A3C" w:rsidRDefault="007E5A3C" w:rsidP="001D50A2">
      <w:pPr>
        <w:jc w:val="both"/>
        <w:rPr>
          <w:bCs/>
        </w:rPr>
      </w:pPr>
    </w:p>
    <w:p w:rsidR="007E5A3C" w:rsidRPr="007E5A3C" w:rsidRDefault="007E5A3C" w:rsidP="001D50A2">
      <w:pPr>
        <w:jc w:val="both"/>
        <w:rPr>
          <w:bCs/>
        </w:rPr>
      </w:pPr>
      <w:r>
        <w:rPr>
          <w:bCs/>
        </w:rPr>
        <w:t>Μεταξύ των άλλων, ο νέος Κώδικας Συμπεριφοράς, υποχρεώνει τους εκπροσώπους επαγγελματικών συμφερόντων να ανακοινώνουν τις προθέσεις τους και τους εντολείς τους. Σύμφωνα με τον Κώδικα, «θα πρέπει να λειτουργούν με βάση τον ανοικτό χαρακτήρα, την διαφάνεια, την ειλικρίνεια και ακεραιότητα». Ο κανονισμός πρέπει να εγκριθεί και από το Ομοσπονδιακό Κοινοβούλιο (</w:t>
      </w:r>
      <w:r>
        <w:rPr>
          <w:bCs/>
          <w:lang w:val="de-DE"/>
        </w:rPr>
        <w:t>Bundestag</w:t>
      </w:r>
      <w:r w:rsidRPr="007E5A3C">
        <w:rPr>
          <w:bCs/>
        </w:rPr>
        <w:t>).</w:t>
      </w:r>
    </w:p>
    <w:p w:rsidR="007E5A3C" w:rsidRDefault="007E5A3C" w:rsidP="001D50A2">
      <w:pPr>
        <w:jc w:val="both"/>
        <w:rPr>
          <w:bCs/>
          <w:lang w:val="de-DE"/>
        </w:rPr>
      </w:pPr>
    </w:p>
    <w:p w:rsidR="007E5A3C" w:rsidRDefault="007E5A3C" w:rsidP="001D50A2">
      <w:pPr>
        <w:jc w:val="both"/>
        <w:rPr>
          <w:bCs/>
        </w:rPr>
      </w:pPr>
      <w:r>
        <w:rPr>
          <w:bCs/>
        </w:rPr>
        <w:t xml:space="preserve"> Ο νέος Κώδικας Συμπεριφοράς προβλέπεται στο «Νόμο για το</w:t>
      </w:r>
      <w:r w:rsidRPr="007E5A3C">
        <w:rPr>
          <w:bCs/>
        </w:rPr>
        <w:t xml:space="preserve"> </w:t>
      </w:r>
      <w:r>
        <w:rPr>
          <w:bCs/>
        </w:rPr>
        <w:t xml:space="preserve">Μητρώο εκπροσώπων ομάδων συμφερόντων» τον οποίο ψήφισε το Ομοσπονδιακό Κοινοβούλιο τον περασμένο </w:t>
      </w:r>
      <w:r>
        <w:rPr>
          <w:bCs/>
        </w:rPr>
        <w:lastRenderedPageBreak/>
        <w:t>Μάρτιο και θα τεθεί σε ισχύ μαζί με τον Κώδικα την 1</w:t>
      </w:r>
      <w:r w:rsidRPr="007E5A3C">
        <w:rPr>
          <w:bCs/>
          <w:vertAlign w:val="superscript"/>
        </w:rPr>
        <w:t>η</w:t>
      </w:r>
      <w:r>
        <w:rPr>
          <w:bCs/>
        </w:rPr>
        <w:t xml:space="preserve"> Ιανουαρίου 2022, αποσκοπεί δε στο να καταστήσει σαφέστερο ποιος έχει επηρεάσει αποφάσεις και τη νομοθεσία.</w:t>
      </w:r>
    </w:p>
    <w:p w:rsidR="007E5A3C" w:rsidRDefault="007E5A3C" w:rsidP="001D50A2">
      <w:pPr>
        <w:jc w:val="both"/>
        <w:rPr>
          <w:bCs/>
        </w:rPr>
      </w:pPr>
    </w:p>
    <w:p w:rsidR="007E5A3C" w:rsidRDefault="007E5A3C" w:rsidP="001D50A2">
      <w:pPr>
        <w:jc w:val="both"/>
        <w:rPr>
          <w:bCs/>
        </w:rPr>
      </w:pPr>
      <w:r>
        <w:rPr>
          <w:bCs/>
        </w:rPr>
        <w:t>Ο Νόμος για το Μητρώο υποχρεώνει τους εκπροσώπους ομάδων συμφερόντων, οι οποίες θέλουν να διεκδικήσουν τα συμφέροντα ορισμένων ομάδων στο Ομοσπονδιακό Κοινοβούλιο ή την Ομοσπονδιακή Κυβέρνηση, να παρέχουν πληροφορίες σχετικά με τους εργοδότες ή τους εντολείς τους, καθώς και τον αριθμό των υπαλλήλων και τις δαπάνες οι οποίες προορίζονται για την άσκηση πίεσης σε ένα νέο μητρώο.</w:t>
      </w:r>
    </w:p>
    <w:p w:rsidR="007E5A3C" w:rsidRDefault="007E5A3C" w:rsidP="001D50A2">
      <w:pPr>
        <w:jc w:val="both"/>
        <w:rPr>
          <w:bCs/>
        </w:rPr>
      </w:pPr>
    </w:p>
    <w:p w:rsidR="00DE496A" w:rsidRPr="007E5A3C" w:rsidRDefault="007E5A3C" w:rsidP="001D50A2">
      <w:pPr>
        <w:jc w:val="both"/>
        <w:rPr>
          <w:bCs/>
        </w:rPr>
      </w:pPr>
      <w:r>
        <w:rPr>
          <w:bCs/>
        </w:rPr>
        <w:t xml:space="preserve">Οι συναντήσεις στα διάφορα Υπουργεία θα πρέπει να καταγράφονται μέχρι το επίπεδο των κατώτερων τμημάτων. Το μητρώο θα διατηρείται ψηφιακά. </w:t>
      </w:r>
      <w:proofErr w:type="spellStart"/>
      <w:r>
        <w:rPr>
          <w:bCs/>
        </w:rPr>
        <w:t>΄Οποιος</w:t>
      </w:r>
      <w:proofErr w:type="spellEnd"/>
      <w:r>
        <w:rPr>
          <w:bCs/>
        </w:rPr>
        <w:t xml:space="preserve"> δεν ακολουθεί τους κανόνες θα πρέπει να υπολογίζει πρόστιμο έως και 50.000 ευρώ. </w:t>
      </w:r>
      <w:r w:rsidR="00DE496A">
        <w:rPr>
          <w:bCs/>
        </w:rPr>
        <w:t>Ο Κώδικας περιγράφει πλέον λεπτομερώς τους κανόνες συμπεριφοράς για τους ενδιαφερόμενους. Δεν επιτρέπεται, για παράδειγμα, να συμφωνούνται αμοιβές για την επιτυχή έκβαση μιας συμφωνίας, στην οποία το ύψος της αμοιβής θα εξαρτάται από την επιτυχία. Επίσης απαγορεύεται να επηρεάζουν τους συνομιλητές τους με οικονομικά ή άλλα ανταλλάγματα.</w:t>
      </w:r>
    </w:p>
    <w:p w:rsidR="00644350" w:rsidRDefault="00644350" w:rsidP="00644350">
      <w:pPr>
        <w:jc w:val="both"/>
        <w:rPr>
          <w:bCs/>
        </w:rPr>
      </w:pPr>
    </w:p>
    <w:p w:rsidR="00644350" w:rsidRDefault="00644350" w:rsidP="00644350">
      <w:pPr>
        <w:jc w:val="both"/>
        <w:rPr>
          <w:bCs/>
        </w:rPr>
      </w:pPr>
    </w:p>
    <w:p w:rsidR="00644350" w:rsidRDefault="00644350" w:rsidP="00644350">
      <w:pPr>
        <w:jc w:val="both"/>
        <w:rPr>
          <w:bCs/>
        </w:rPr>
      </w:pPr>
    </w:p>
    <w:p w:rsidR="00153185" w:rsidRPr="00644350" w:rsidRDefault="008000AE" w:rsidP="001D50A2">
      <w:pPr>
        <w:jc w:val="both"/>
        <w:rPr>
          <w:bCs/>
        </w:rPr>
      </w:pPr>
      <w:r>
        <w:rPr>
          <w:bCs/>
        </w:rPr>
        <w:t xml:space="preserve"> </w:t>
      </w:r>
    </w:p>
    <w:p w:rsidR="00153185" w:rsidRPr="00644350" w:rsidRDefault="00153185" w:rsidP="001D50A2">
      <w:pPr>
        <w:jc w:val="both"/>
        <w:rPr>
          <w:bCs/>
        </w:rPr>
      </w:pPr>
    </w:p>
    <w:p w:rsidR="00153185" w:rsidRPr="00644350" w:rsidRDefault="00153185" w:rsidP="001D50A2">
      <w:pPr>
        <w:jc w:val="both"/>
        <w:rPr>
          <w:bCs/>
        </w:rPr>
      </w:pPr>
    </w:p>
    <w:p w:rsidR="00153185" w:rsidRDefault="00153185" w:rsidP="001D50A2">
      <w:pPr>
        <w:jc w:val="both"/>
        <w:rPr>
          <w:bCs/>
        </w:rPr>
      </w:pPr>
      <w:r w:rsidRPr="00644350">
        <w:rPr>
          <w:bCs/>
        </w:rPr>
        <w:tab/>
      </w:r>
      <w:r w:rsidRPr="00644350">
        <w:rPr>
          <w:bCs/>
        </w:rPr>
        <w:tab/>
      </w:r>
      <w:r w:rsidRPr="00644350">
        <w:rPr>
          <w:bCs/>
        </w:rPr>
        <w:tab/>
      </w:r>
      <w:r w:rsidRPr="00644350">
        <w:rPr>
          <w:bCs/>
        </w:rPr>
        <w:tab/>
      </w:r>
      <w:r w:rsidRPr="00644350">
        <w:rPr>
          <w:bCs/>
        </w:rPr>
        <w:tab/>
      </w:r>
      <w:r w:rsidRPr="00644350">
        <w:rPr>
          <w:bCs/>
        </w:rPr>
        <w:tab/>
      </w:r>
      <w:r>
        <w:rPr>
          <w:bCs/>
        </w:rPr>
        <w:t>Ο Προϊστάμενος</w:t>
      </w:r>
    </w:p>
    <w:p w:rsidR="00153185" w:rsidRDefault="00153185" w:rsidP="001D50A2">
      <w:pPr>
        <w:jc w:val="both"/>
        <w:rPr>
          <w:bCs/>
        </w:rPr>
      </w:pPr>
    </w:p>
    <w:p w:rsidR="00153185" w:rsidRDefault="00153185" w:rsidP="001D50A2">
      <w:pPr>
        <w:jc w:val="both"/>
        <w:rPr>
          <w:bCs/>
        </w:rPr>
      </w:pPr>
    </w:p>
    <w:p w:rsidR="00153185" w:rsidRDefault="00153185" w:rsidP="001D50A2">
      <w:pPr>
        <w:jc w:val="both"/>
        <w:rPr>
          <w:bCs/>
        </w:rPr>
      </w:pPr>
      <w:r>
        <w:rPr>
          <w:bCs/>
        </w:rPr>
        <w:tab/>
      </w:r>
      <w:r>
        <w:rPr>
          <w:bCs/>
        </w:rPr>
        <w:tab/>
      </w:r>
      <w:r>
        <w:rPr>
          <w:bCs/>
        </w:rPr>
        <w:tab/>
      </w:r>
      <w:r>
        <w:rPr>
          <w:bCs/>
        </w:rPr>
        <w:tab/>
      </w:r>
      <w:r>
        <w:rPr>
          <w:bCs/>
        </w:rPr>
        <w:tab/>
        <w:t xml:space="preserve">         Θεόδωρος </w:t>
      </w:r>
      <w:proofErr w:type="spellStart"/>
      <w:r>
        <w:rPr>
          <w:bCs/>
        </w:rPr>
        <w:t>Ξυπολιάς</w:t>
      </w:r>
      <w:proofErr w:type="spellEnd"/>
    </w:p>
    <w:p w:rsidR="00153185" w:rsidRPr="00B569C1" w:rsidRDefault="00153185" w:rsidP="001D50A2">
      <w:pPr>
        <w:jc w:val="both"/>
        <w:rPr>
          <w:bCs/>
        </w:rPr>
      </w:pPr>
      <w:r>
        <w:rPr>
          <w:bCs/>
        </w:rPr>
        <w:tab/>
      </w:r>
      <w:r>
        <w:rPr>
          <w:bCs/>
        </w:rPr>
        <w:tab/>
      </w:r>
      <w:r>
        <w:rPr>
          <w:bCs/>
        </w:rPr>
        <w:tab/>
      </w:r>
      <w:r>
        <w:rPr>
          <w:bCs/>
        </w:rPr>
        <w:tab/>
      </w:r>
      <w:r>
        <w:rPr>
          <w:bCs/>
        </w:rPr>
        <w:tab/>
        <w:t xml:space="preserve">         Σύμβουλος Ο.Ε.Υ. Α΄ </w:t>
      </w:r>
    </w:p>
    <w:sectPr w:rsidR="00153185" w:rsidRPr="00B569C1"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96A" w:rsidRDefault="00DE496A" w:rsidP="0014093E">
      <w:r>
        <w:separator/>
      </w:r>
    </w:p>
  </w:endnote>
  <w:endnote w:type="continuationSeparator" w:id="1">
    <w:p w:rsidR="00DE496A" w:rsidRDefault="00DE496A"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96A" w:rsidRPr="00AF2A95" w:rsidRDefault="00DE496A" w:rsidP="0074232E">
    <w:pPr>
      <w:pStyle w:val="Footer"/>
      <w:jc w:val="right"/>
      <w:rPr>
        <w:b/>
        <w:sz w:val="2"/>
        <w:szCs w:val="2"/>
      </w:rPr>
    </w:pPr>
    <w:r>
      <w:rPr>
        <w:b/>
      </w:rPr>
      <w:t>_____________________________________________________________________</w:t>
    </w:r>
  </w:p>
  <w:p w:rsidR="00DE496A" w:rsidRDefault="00DE496A" w:rsidP="0074232E">
    <w:pPr>
      <w:pStyle w:val="Footer"/>
      <w:jc w:val="center"/>
      <w:rPr>
        <w:b/>
        <w:sz w:val="20"/>
        <w:szCs w:val="20"/>
      </w:rPr>
    </w:pPr>
    <w:r>
      <w:rPr>
        <w:b/>
        <w:sz w:val="20"/>
        <w:szCs w:val="20"/>
      </w:rPr>
      <w:t>ΑΔΙΑΒΑΘΜΗΤΟ - ΚΑΝΟΝΙΚΟ</w:t>
    </w:r>
  </w:p>
  <w:p w:rsidR="00DE496A" w:rsidRPr="00914D01" w:rsidRDefault="00DE496A"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6662A0">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6662A0">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96A" w:rsidRDefault="00DE496A" w:rsidP="0014093E">
      <w:r>
        <w:separator/>
      </w:r>
    </w:p>
  </w:footnote>
  <w:footnote w:type="continuationSeparator" w:id="1">
    <w:p w:rsidR="00DE496A" w:rsidRDefault="00DE496A"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52577"/>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A3308"/>
    <w:rsid w:val="001A55C2"/>
    <w:rsid w:val="001A5A3F"/>
    <w:rsid w:val="001A5EE6"/>
    <w:rsid w:val="001A7CAF"/>
    <w:rsid w:val="001B06F2"/>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54031"/>
    <w:rsid w:val="0036327E"/>
    <w:rsid w:val="003640A3"/>
    <w:rsid w:val="00364301"/>
    <w:rsid w:val="00364816"/>
    <w:rsid w:val="003651A8"/>
    <w:rsid w:val="003658D7"/>
    <w:rsid w:val="00367983"/>
    <w:rsid w:val="00367996"/>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2700"/>
    <w:rsid w:val="005129D0"/>
    <w:rsid w:val="00512EBC"/>
    <w:rsid w:val="00513A02"/>
    <w:rsid w:val="00513FB2"/>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544"/>
    <w:rsid w:val="00615675"/>
    <w:rsid w:val="00615DF8"/>
    <w:rsid w:val="00616005"/>
    <w:rsid w:val="00616868"/>
    <w:rsid w:val="00616DBC"/>
    <w:rsid w:val="0062135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2766"/>
    <w:rsid w:val="007E5A3C"/>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58B"/>
    <w:rsid w:val="00F14AF6"/>
    <w:rsid w:val="00F152C7"/>
    <w:rsid w:val="00F16EB2"/>
    <w:rsid w:val="00F176E1"/>
    <w:rsid w:val="00F17B2B"/>
    <w:rsid w:val="00F2035B"/>
    <w:rsid w:val="00F22162"/>
    <w:rsid w:val="00F2686D"/>
    <w:rsid w:val="00F26970"/>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FE37-4CB4-44E0-B502-0454A65B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2712</Characters>
  <Application>Microsoft Office Word</Application>
  <DocSecurity>0</DocSecurity>
  <Lines>22</Lines>
  <Paragraphs>6</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2021-06-17T09:52:00Z</cp:lastPrinted>
  <dcterms:created xsi:type="dcterms:W3CDTF">2021-06-17T09:51:00Z</dcterms:created>
  <dcterms:modified xsi:type="dcterms:W3CDTF">2021-06-17T10:00:00Z</dcterms:modified>
</cp:coreProperties>
</file>