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6B132" w14:textId="7BFAA31F" w:rsidR="00497F70" w:rsidRPr="00D06D42" w:rsidRDefault="00497F70" w:rsidP="00D06D42">
      <w:pPr>
        <w:shd w:val="clear" w:color="auto" w:fill="FFFFFF"/>
        <w:spacing w:line="240" w:lineRule="auto"/>
        <w:outlineLvl w:val="0"/>
        <w:rPr>
          <w:rFonts w:eastAsia="Times New Roman" w:cstheme="minorHAnsi"/>
          <w:color w:val="000000"/>
          <w:spacing w:val="11"/>
          <w:lang w:eastAsia="el-GR"/>
        </w:rPr>
      </w:pPr>
      <w:r w:rsidRPr="00D06D42">
        <w:rPr>
          <w:rFonts w:eastAsia="Times New Roman" w:cstheme="minorHAnsi"/>
          <w:b/>
          <w:bCs/>
          <w:color w:val="1D1D1D"/>
          <w:spacing w:val="11"/>
          <w:kern w:val="36"/>
          <w:lang w:eastAsia="el-GR"/>
        </w:rPr>
        <w:t xml:space="preserve">15 μέτρα για τη στήριξη της αγοράς εργασίας κατά την πανδημία του </w:t>
      </w:r>
      <w:proofErr w:type="spellStart"/>
      <w:r w:rsidRPr="00D06D42">
        <w:rPr>
          <w:rFonts w:eastAsia="Times New Roman" w:cstheme="minorHAnsi"/>
          <w:b/>
          <w:bCs/>
          <w:color w:val="1D1D1D"/>
          <w:spacing w:val="11"/>
          <w:kern w:val="36"/>
          <w:lang w:eastAsia="el-GR"/>
        </w:rPr>
        <w:t>κορωνοϊού</w:t>
      </w:r>
      <w:proofErr w:type="spellEnd"/>
      <w:r w:rsidR="00D06D42" w:rsidRPr="00D06D42">
        <w:rPr>
          <w:rFonts w:eastAsia="Times New Roman" w:cstheme="minorHAnsi"/>
          <w:b/>
          <w:bCs/>
          <w:color w:val="1D1D1D"/>
          <w:spacing w:val="11"/>
          <w:kern w:val="36"/>
          <w:lang w:eastAsia="el-GR"/>
        </w:rPr>
        <w:t xml:space="preserve"> </w:t>
      </w:r>
    </w:p>
    <w:p w14:paraId="2438B484"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 xml:space="preserve">Τα μέτρα για την αγορά εργασίας, όπως εξειδικεύθηκαν σε συνέχεια των εξαγγελιών του πρωθυπουργού Κ. Μητσοτάκη για αυστηρότερα μέτρα κοινωνικής αποστασιοποίησης στην Αττική και σε άλλες περιοχές της χώρας έως τις 28 Φεβρουαρίου παρουσίασε η Γενική Γραμματέας Εργασίας κ. Άννα </w:t>
      </w:r>
      <w:proofErr w:type="spellStart"/>
      <w:r w:rsidRPr="00D06D42">
        <w:rPr>
          <w:rFonts w:eastAsia="Times New Roman" w:cstheme="minorHAnsi"/>
          <w:color w:val="1D1D1D"/>
          <w:spacing w:val="11"/>
          <w:lang w:eastAsia="el-GR"/>
        </w:rPr>
        <w:t>Στρατινάκη</w:t>
      </w:r>
      <w:proofErr w:type="spellEnd"/>
      <w:r w:rsidRPr="00D06D42">
        <w:rPr>
          <w:rFonts w:eastAsia="Times New Roman" w:cstheme="minorHAnsi"/>
          <w:color w:val="1D1D1D"/>
          <w:spacing w:val="11"/>
          <w:lang w:eastAsia="el-GR"/>
        </w:rPr>
        <w:t>.</w:t>
      </w:r>
    </w:p>
    <w:p w14:paraId="2E71EE44"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Ειδικότερα, τα μέτρα διαμορφώνονται ως εξής:</w:t>
      </w:r>
    </w:p>
    <w:p w14:paraId="63CE7706"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1. Όσον αφορά τις </w:t>
      </w:r>
      <w:r w:rsidRPr="00D06D42">
        <w:rPr>
          <w:rFonts w:eastAsia="Times New Roman" w:cstheme="minorHAnsi"/>
          <w:b/>
          <w:bCs/>
          <w:color w:val="1D1D1D"/>
          <w:spacing w:val="11"/>
          <w:lang w:eastAsia="el-GR"/>
        </w:rPr>
        <w:t>αναστολές συμβάσεων εργασίας για τον μήνα Φεβρουάριο</w:t>
      </w:r>
      <w:r w:rsidRPr="00D06D42">
        <w:rPr>
          <w:rFonts w:eastAsia="Times New Roman" w:cstheme="minorHAnsi"/>
          <w:color w:val="1D1D1D"/>
          <w:spacing w:val="11"/>
          <w:lang w:eastAsia="el-GR"/>
        </w:rPr>
        <w:t>, οι επιχειρήσεις-εργοδότες των οποίων αναστέλλεται η δραστηριότητα με εντολή δημόσιας αρχής από την Πέμπτη 11 Ιανουαρίου 2021 και ώρα 06:00 π.μ. πρέπει:</w:t>
      </w:r>
    </w:p>
    <w:p w14:paraId="02B91699" w14:textId="77777777" w:rsidR="00497F70" w:rsidRPr="00D06D42" w:rsidRDefault="00497F70" w:rsidP="00497F70">
      <w:pPr>
        <w:numPr>
          <w:ilvl w:val="0"/>
          <w:numId w:val="2"/>
        </w:numPr>
        <w:shd w:val="clear" w:color="auto" w:fill="FFFFFF"/>
        <w:spacing w:before="100" w:beforeAutospacing="1" w:after="100" w:afterAutospacing="1" w:line="240" w:lineRule="auto"/>
        <w:ind w:left="0"/>
        <w:jc w:val="both"/>
        <w:rPr>
          <w:rFonts w:eastAsia="Times New Roman" w:cstheme="minorHAnsi"/>
          <w:color w:val="000000"/>
          <w:spacing w:val="11"/>
          <w:lang w:eastAsia="el-GR"/>
        </w:rPr>
      </w:pPr>
      <w:r w:rsidRPr="00D06D42">
        <w:rPr>
          <w:rFonts w:eastAsia="Times New Roman" w:cstheme="minorHAnsi"/>
          <w:color w:val="000000"/>
          <w:spacing w:val="11"/>
          <w:lang w:eastAsia="el-GR"/>
        </w:rPr>
        <w:t>Υποχρεωτικά να προαναγγείλουν την αναστολή συμβάσεων εργασίας των εργαζομένων τους για χρονικό διάστημα από 11/2/2021 και όχι πέραν της 28</w:t>
      </w:r>
      <w:r w:rsidRPr="00D06D42">
        <w:rPr>
          <w:rFonts w:eastAsia="Times New Roman" w:cstheme="minorHAnsi"/>
          <w:color w:val="000000"/>
          <w:spacing w:val="11"/>
          <w:vertAlign w:val="superscript"/>
          <w:lang w:eastAsia="el-GR"/>
        </w:rPr>
        <w:t>ης</w:t>
      </w:r>
      <w:r w:rsidRPr="00D06D42">
        <w:rPr>
          <w:rFonts w:eastAsia="Times New Roman" w:cstheme="minorHAnsi"/>
          <w:color w:val="000000"/>
          <w:spacing w:val="11"/>
          <w:lang w:eastAsia="el-GR"/>
        </w:rPr>
        <w:t>/2/2021. Η προαναγγελία μπορεί να αφορά, είτε αυτοτελή χρονικά διαστήματα εντός του τρέχοντος μήνα, είτε έως το τέλος του μήνα. </w:t>
      </w:r>
      <w:r w:rsidRPr="00D06D42">
        <w:rPr>
          <w:rFonts w:eastAsia="Times New Roman" w:cstheme="minorHAnsi"/>
          <w:b/>
          <w:bCs/>
          <w:color w:val="000000"/>
          <w:spacing w:val="11"/>
          <w:lang w:eastAsia="el-GR"/>
        </w:rPr>
        <w:t>Οι υπεύθυνες δηλώσεις προαναγγελίας των εργοδοτών-επιχειρήσεων δύνανται να υποβληθούν από </w:t>
      </w:r>
      <w:r w:rsidRPr="00D06D42">
        <w:rPr>
          <w:rFonts w:eastAsia="Times New Roman" w:cstheme="minorHAnsi"/>
          <w:b/>
          <w:bCs/>
          <w:color w:val="000000"/>
          <w:spacing w:val="11"/>
          <w:u w:val="single"/>
          <w:lang w:eastAsia="el-GR"/>
        </w:rPr>
        <w:t>11/2/2021 ως και 14/2/2021.</w:t>
      </w:r>
    </w:p>
    <w:p w14:paraId="11A490E6" w14:textId="77777777" w:rsidR="00497F70" w:rsidRPr="00D06D42" w:rsidRDefault="00497F70" w:rsidP="00497F70">
      <w:pPr>
        <w:numPr>
          <w:ilvl w:val="0"/>
          <w:numId w:val="2"/>
        </w:numPr>
        <w:shd w:val="clear" w:color="auto" w:fill="FFFFFF"/>
        <w:spacing w:before="100" w:beforeAutospacing="1" w:after="100" w:afterAutospacing="1" w:line="240" w:lineRule="auto"/>
        <w:ind w:left="0"/>
        <w:jc w:val="both"/>
        <w:rPr>
          <w:rFonts w:eastAsia="Times New Roman" w:cstheme="minorHAnsi"/>
          <w:color w:val="000000"/>
          <w:spacing w:val="11"/>
          <w:lang w:eastAsia="el-GR"/>
        </w:rPr>
      </w:pPr>
      <w:r w:rsidRPr="00D06D42">
        <w:rPr>
          <w:rFonts w:eastAsia="Times New Roman" w:cstheme="minorHAnsi"/>
          <w:color w:val="000000"/>
          <w:spacing w:val="11"/>
          <w:lang w:eastAsia="el-GR"/>
        </w:rPr>
        <w:t xml:space="preserve">Σε περίπτωση που οι επιχειρήσεις έχουν ήδη προαναγγείλει την αναστολή συμβάσεων εργασίας των εργαζομένων τους για όλο τον Φεβρουάριο ή για χρονικό διάστημα αναστολής που λήγει μετά τις 11/2/2021 ως </w:t>
      </w:r>
      <w:proofErr w:type="spellStart"/>
      <w:r w:rsidRPr="00D06D42">
        <w:rPr>
          <w:rFonts w:eastAsia="Times New Roman" w:cstheme="minorHAnsi"/>
          <w:color w:val="000000"/>
          <w:spacing w:val="11"/>
          <w:lang w:eastAsia="el-GR"/>
        </w:rPr>
        <w:t>πληττόμενες</w:t>
      </w:r>
      <w:proofErr w:type="spellEnd"/>
      <w:r w:rsidRPr="00D06D42">
        <w:rPr>
          <w:rFonts w:eastAsia="Times New Roman" w:cstheme="minorHAnsi"/>
          <w:color w:val="000000"/>
          <w:spacing w:val="11"/>
          <w:lang w:eastAsia="el-GR"/>
        </w:rPr>
        <w:t xml:space="preserve"> πρέπει να προβούν </w:t>
      </w:r>
      <w:r w:rsidRPr="00D06D42">
        <w:rPr>
          <w:rFonts w:eastAsia="Times New Roman" w:cstheme="minorHAnsi"/>
          <w:b/>
          <w:bCs/>
          <w:color w:val="000000"/>
          <w:spacing w:val="11"/>
          <w:u w:val="single"/>
          <w:lang w:eastAsia="el-GR"/>
        </w:rPr>
        <w:t>στην υποβολή δύο δηλώσεων:</w:t>
      </w:r>
    </w:p>
    <w:p w14:paraId="71578C90"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α) Μια δήλωση αναστολής συμβάσεων εργασίας των εργαζομένων τους –</w:t>
      </w:r>
      <w:r w:rsidRPr="00D06D42">
        <w:rPr>
          <w:rFonts w:eastAsia="Times New Roman" w:cstheme="minorHAnsi"/>
          <w:b/>
          <w:bCs/>
          <w:color w:val="1D1D1D"/>
          <w:spacing w:val="11"/>
          <w:lang w:eastAsia="el-GR"/>
        </w:rPr>
        <w:t>ΟΡΘΗ ΕΠΑΝΑΛΗΨΗ</w:t>
      </w:r>
      <w:r w:rsidRPr="00D06D42">
        <w:rPr>
          <w:rFonts w:eastAsia="Times New Roman" w:cstheme="minorHAnsi"/>
          <w:color w:val="1D1D1D"/>
          <w:spacing w:val="11"/>
          <w:lang w:eastAsia="el-GR"/>
        </w:rPr>
        <w:t xml:space="preserve">, ως </w:t>
      </w:r>
      <w:proofErr w:type="spellStart"/>
      <w:r w:rsidRPr="00D06D42">
        <w:rPr>
          <w:rFonts w:eastAsia="Times New Roman" w:cstheme="minorHAnsi"/>
          <w:color w:val="1D1D1D"/>
          <w:spacing w:val="11"/>
          <w:lang w:eastAsia="el-GR"/>
        </w:rPr>
        <w:t>πληττόμενες</w:t>
      </w:r>
      <w:proofErr w:type="spellEnd"/>
      <w:r w:rsidRPr="00D06D42">
        <w:rPr>
          <w:rFonts w:eastAsia="Times New Roman" w:cstheme="minorHAnsi"/>
          <w:color w:val="1D1D1D"/>
          <w:spacing w:val="11"/>
          <w:lang w:eastAsia="el-GR"/>
        </w:rPr>
        <w:t> </w:t>
      </w:r>
      <w:r w:rsidRPr="00D06D42">
        <w:rPr>
          <w:rFonts w:eastAsia="Times New Roman" w:cstheme="minorHAnsi"/>
          <w:b/>
          <w:bCs/>
          <w:color w:val="1D1D1D"/>
          <w:spacing w:val="11"/>
          <w:lang w:eastAsia="el-GR"/>
        </w:rPr>
        <w:t>ώστε να δηλωθεί ως χρονικό διάστημα αναστολής το διάστημα από 1/2/2021 έως και 10/2/2021.</w:t>
      </w:r>
      <w:r w:rsidRPr="00D06D42">
        <w:rPr>
          <w:rFonts w:eastAsia="Times New Roman" w:cstheme="minorHAnsi"/>
          <w:color w:val="1D1D1D"/>
          <w:spacing w:val="11"/>
          <w:lang w:eastAsia="el-GR"/>
        </w:rPr>
        <w:t> </w:t>
      </w:r>
      <w:r w:rsidRPr="00D06D42">
        <w:rPr>
          <w:rFonts w:eastAsia="Times New Roman" w:cstheme="minorHAnsi"/>
          <w:b/>
          <w:bCs/>
          <w:color w:val="1D1D1D"/>
          <w:spacing w:val="11"/>
          <w:u w:val="single"/>
          <w:lang w:eastAsia="el-GR"/>
        </w:rPr>
        <w:t>Επισημαίνεται ότι δεν επιτρέπεται καμιά μεταβολή των δηλωθέντων εργαζομένων των οποίων οι συμβάσεις εργασίας έχουν τεθεί σε αναστολή κατά το διάστημα αυτό.</w:t>
      </w:r>
      <w:r w:rsidRPr="00D06D42">
        <w:rPr>
          <w:rFonts w:eastAsia="Times New Roman" w:cstheme="minorHAnsi"/>
          <w:b/>
          <w:bCs/>
          <w:color w:val="1D1D1D"/>
          <w:spacing w:val="11"/>
          <w:u w:val="single"/>
          <w:lang w:eastAsia="el-GR"/>
        </w:rPr>
        <w:br/>
      </w:r>
      <w:r w:rsidRPr="00D06D42">
        <w:rPr>
          <w:rFonts w:eastAsia="Times New Roman" w:cstheme="minorHAnsi"/>
          <w:color w:val="1D1D1D"/>
          <w:spacing w:val="11"/>
          <w:lang w:eastAsia="el-GR"/>
        </w:rPr>
        <w:t>β) Μια δήλωση αναστολής συμβάσεων εργασίας των εργαζομένων τους, ως κλειστές </w:t>
      </w:r>
      <w:r w:rsidRPr="00D06D42">
        <w:rPr>
          <w:rFonts w:eastAsia="Times New Roman" w:cstheme="minorHAnsi"/>
          <w:b/>
          <w:bCs/>
          <w:color w:val="1D1D1D"/>
          <w:spacing w:val="11"/>
          <w:lang w:eastAsia="el-GR"/>
        </w:rPr>
        <w:t>ώστε να δηλωθεί ως χρονικό διάστημα αναστολής το διάστημα </w:t>
      </w:r>
      <w:r w:rsidRPr="00D06D42">
        <w:rPr>
          <w:rFonts w:eastAsia="Times New Roman" w:cstheme="minorHAnsi"/>
          <w:color w:val="1D1D1D"/>
          <w:spacing w:val="11"/>
          <w:lang w:eastAsia="el-GR"/>
        </w:rPr>
        <w:t>από </w:t>
      </w:r>
      <w:r w:rsidRPr="00D06D42">
        <w:rPr>
          <w:rFonts w:eastAsia="Times New Roman" w:cstheme="minorHAnsi"/>
          <w:b/>
          <w:bCs/>
          <w:color w:val="1D1D1D"/>
          <w:spacing w:val="11"/>
          <w:lang w:eastAsia="el-GR"/>
        </w:rPr>
        <w:t>11/2/2021 και όχι πέραν της 28/2/2021</w:t>
      </w:r>
      <w:r w:rsidRPr="00D06D42">
        <w:rPr>
          <w:rFonts w:eastAsia="Times New Roman" w:cstheme="minorHAnsi"/>
          <w:color w:val="1D1D1D"/>
          <w:spacing w:val="11"/>
          <w:lang w:eastAsia="el-GR"/>
        </w:rPr>
        <w:t>. Η προαναγγελία μπορεί να αφορά  είτε αυτοτελή χρονικά διαστήματα εντός του τρέχοντος μήνα, είτε έως το τέλος του μήνα. Οι υπεύθυνες δηλώσεις προαναγγελίας των εργοδοτών-επιχειρήσεων μπορούν να υποβληθούν από </w:t>
      </w:r>
      <w:r w:rsidRPr="00D06D42">
        <w:rPr>
          <w:rFonts w:eastAsia="Times New Roman" w:cstheme="minorHAnsi"/>
          <w:b/>
          <w:bCs/>
          <w:color w:val="1D1D1D"/>
          <w:spacing w:val="11"/>
          <w:u w:val="single"/>
          <w:lang w:eastAsia="el-GR"/>
        </w:rPr>
        <w:t>11/2/2021 ως και 14/2/2021.</w:t>
      </w:r>
    </w:p>
    <w:p w14:paraId="46B86C52"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b/>
          <w:bCs/>
          <w:color w:val="1D1D1D"/>
          <w:spacing w:val="11"/>
          <w:u w:val="single"/>
          <w:lang w:eastAsia="el-GR"/>
        </w:rPr>
        <w:t>Υπενθυμίζεται ότι κατά το διάστημα της αναστολής των συμβάσεων εργασίας ισχύει η ρήτρα απαγόρευσης απολύσεων και η ρήτρα διατήρησης των θέσεων εργασίας για τις επιχειρήσεις που κάνουν χρήση του μέτρου αυτού.</w:t>
      </w:r>
    </w:p>
    <w:p w14:paraId="2C2050F2"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2. Επεκτείνεται η διάρκεια του προγράμματος «</w:t>
      </w:r>
      <w:r w:rsidRPr="00D06D42">
        <w:rPr>
          <w:rFonts w:eastAsia="Times New Roman" w:cstheme="minorHAnsi"/>
          <w:b/>
          <w:bCs/>
          <w:color w:val="1D1D1D"/>
          <w:spacing w:val="11"/>
          <w:lang w:eastAsia="el-GR"/>
        </w:rPr>
        <w:t>ΣΥΝ-ΕΡΓΑΣΙΑ» έως τις 31 Μαρτίου 2021.</w:t>
      </w:r>
    </w:p>
    <w:p w14:paraId="6ECE0E81"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3. Ενεργοποιούνται εκ νέου οι </w:t>
      </w:r>
      <w:r w:rsidRPr="00D06D42">
        <w:rPr>
          <w:rFonts w:eastAsia="Times New Roman" w:cstheme="minorHAnsi"/>
          <w:b/>
          <w:bCs/>
          <w:color w:val="1D1D1D"/>
          <w:spacing w:val="11"/>
          <w:lang w:eastAsia="el-GR"/>
        </w:rPr>
        <w:t>άδειες ειδικού σκοπού με το κλείσιμο σχολικών μονάδων.</w:t>
      </w:r>
    </w:p>
    <w:p w14:paraId="720F6CB6"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4. </w:t>
      </w:r>
      <w:r w:rsidRPr="00D06D42">
        <w:rPr>
          <w:rFonts w:eastAsia="Times New Roman" w:cstheme="minorHAnsi"/>
          <w:b/>
          <w:bCs/>
          <w:color w:val="1D1D1D"/>
          <w:spacing w:val="11"/>
          <w:lang w:eastAsia="el-GR"/>
        </w:rPr>
        <w:t>Διατηρείται στο 50% το ποσοστό υποχρεωτικής τηλεργασίας,</w:t>
      </w:r>
      <w:r w:rsidRPr="00D06D42">
        <w:rPr>
          <w:rFonts w:eastAsia="Times New Roman" w:cstheme="minorHAnsi"/>
          <w:color w:val="1D1D1D"/>
          <w:spacing w:val="11"/>
          <w:lang w:eastAsia="el-GR"/>
        </w:rPr>
        <w:t> όπου αυτή είναι εφικτή. Η προαναγγελία των εργαζομένων που τίθενται σε καθεστώς τηλεργασίας γίνεται με ειδικό έντυπο (Ε4.1) στο ΠΣ «ΕΡΓΑΝΗ». Η μη τήρηση του ορίου επιφέρει την επιβολή προστίμου 3.000 ευρώ.</w:t>
      </w:r>
    </w:p>
    <w:p w14:paraId="54CA7A14"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5.</w:t>
      </w:r>
      <w:r w:rsidRPr="00D06D42">
        <w:rPr>
          <w:rFonts w:eastAsia="Times New Roman" w:cstheme="minorHAnsi"/>
          <w:b/>
          <w:bCs/>
          <w:color w:val="1D1D1D"/>
          <w:spacing w:val="11"/>
          <w:lang w:eastAsia="el-GR"/>
        </w:rPr>
        <w:t> Εντατικοποιούνται οι έλεγχοι του Σώματος Επιθεώρησης Εργασίας (Σ.ΕΠ.Ε.) </w:t>
      </w:r>
      <w:r w:rsidRPr="00D06D42">
        <w:rPr>
          <w:rFonts w:eastAsia="Times New Roman" w:cstheme="minorHAnsi"/>
          <w:color w:val="1D1D1D"/>
          <w:spacing w:val="11"/>
          <w:lang w:eastAsia="el-GR"/>
        </w:rPr>
        <w:t>για την τήρηση των μέτρων όσον αφορά:</w:t>
      </w:r>
    </w:p>
    <w:p w14:paraId="76BA23C2" w14:textId="77777777" w:rsidR="00497F70" w:rsidRPr="00D06D42" w:rsidRDefault="00497F70" w:rsidP="00497F70">
      <w:pPr>
        <w:numPr>
          <w:ilvl w:val="0"/>
          <w:numId w:val="3"/>
        </w:numPr>
        <w:shd w:val="clear" w:color="auto" w:fill="FFFFFF"/>
        <w:spacing w:before="100" w:beforeAutospacing="1" w:after="100" w:afterAutospacing="1" w:line="240" w:lineRule="auto"/>
        <w:ind w:left="0"/>
        <w:jc w:val="both"/>
        <w:rPr>
          <w:rFonts w:eastAsia="Times New Roman" w:cstheme="minorHAnsi"/>
          <w:color w:val="000000"/>
          <w:spacing w:val="11"/>
          <w:lang w:eastAsia="el-GR"/>
        </w:rPr>
      </w:pPr>
      <w:r w:rsidRPr="00D06D42">
        <w:rPr>
          <w:rFonts w:eastAsia="Times New Roman" w:cstheme="minorHAnsi"/>
          <w:color w:val="000000"/>
          <w:spacing w:val="11"/>
          <w:lang w:eastAsia="el-GR"/>
        </w:rPr>
        <w:lastRenderedPageBreak/>
        <w:t>Στους κανόνες για την τηλεργασία</w:t>
      </w:r>
    </w:p>
    <w:p w14:paraId="5DFAC927" w14:textId="77777777" w:rsidR="00497F70" w:rsidRPr="00D06D42" w:rsidRDefault="00497F70" w:rsidP="00497F70">
      <w:pPr>
        <w:numPr>
          <w:ilvl w:val="0"/>
          <w:numId w:val="3"/>
        </w:numPr>
        <w:shd w:val="clear" w:color="auto" w:fill="FFFFFF"/>
        <w:spacing w:before="100" w:beforeAutospacing="1" w:after="100" w:afterAutospacing="1" w:line="240" w:lineRule="auto"/>
        <w:ind w:left="0"/>
        <w:jc w:val="both"/>
        <w:rPr>
          <w:rFonts w:eastAsia="Times New Roman" w:cstheme="minorHAnsi"/>
          <w:color w:val="000000"/>
          <w:spacing w:val="11"/>
          <w:lang w:eastAsia="el-GR"/>
        </w:rPr>
      </w:pPr>
      <w:r w:rsidRPr="00D06D42">
        <w:rPr>
          <w:rFonts w:eastAsia="Times New Roman" w:cstheme="minorHAnsi"/>
          <w:color w:val="000000"/>
          <w:spacing w:val="11"/>
          <w:lang w:eastAsia="el-GR"/>
        </w:rPr>
        <w:t>Τη χρήση μη ιατρικής μάσκας</w:t>
      </w:r>
    </w:p>
    <w:p w14:paraId="7903CAC9" w14:textId="77777777" w:rsidR="00497F70" w:rsidRPr="00D06D42" w:rsidRDefault="00497F70" w:rsidP="00497F70">
      <w:pPr>
        <w:numPr>
          <w:ilvl w:val="0"/>
          <w:numId w:val="3"/>
        </w:numPr>
        <w:shd w:val="clear" w:color="auto" w:fill="FFFFFF"/>
        <w:spacing w:before="100" w:beforeAutospacing="1" w:after="100" w:afterAutospacing="1" w:line="240" w:lineRule="auto"/>
        <w:ind w:left="0"/>
        <w:jc w:val="both"/>
        <w:rPr>
          <w:rFonts w:eastAsia="Times New Roman" w:cstheme="minorHAnsi"/>
          <w:color w:val="000000"/>
          <w:spacing w:val="11"/>
          <w:lang w:eastAsia="el-GR"/>
        </w:rPr>
      </w:pPr>
      <w:r w:rsidRPr="00D06D42">
        <w:rPr>
          <w:rFonts w:eastAsia="Times New Roman" w:cstheme="minorHAnsi"/>
          <w:color w:val="000000"/>
          <w:spacing w:val="11"/>
          <w:lang w:eastAsia="el-GR"/>
        </w:rPr>
        <w:t>Την τήρηση των αποστάσεων στο χώρο εργασίας</w:t>
      </w:r>
    </w:p>
    <w:p w14:paraId="21877742"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6. Διατηρούνται σε ισχύ τα εξής</w:t>
      </w:r>
      <w:r w:rsidRPr="00D06D42">
        <w:rPr>
          <w:rFonts w:eastAsia="Times New Roman" w:cstheme="minorHAnsi"/>
          <w:b/>
          <w:bCs/>
          <w:color w:val="1D1D1D"/>
          <w:spacing w:val="11"/>
          <w:lang w:eastAsia="el-GR"/>
        </w:rPr>
        <w:t> ειδικά μέτρα:</w:t>
      </w:r>
    </w:p>
    <w:p w14:paraId="64F6EABA" w14:textId="77777777" w:rsidR="00497F70" w:rsidRPr="00D06D42" w:rsidRDefault="00497F70" w:rsidP="00497F70">
      <w:pPr>
        <w:numPr>
          <w:ilvl w:val="0"/>
          <w:numId w:val="4"/>
        </w:numPr>
        <w:shd w:val="clear" w:color="auto" w:fill="FFFFFF"/>
        <w:spacing w:before="100" w:beforeAutospacing="1" w:after="100" w:afterAutospacing="1" w:line="240" w:lineRule="auto"/>
        <w:ind w:left="0"/>
        <w:jc w:val="both"/>
        <w:rPr>
          <w:rFonts w:eastAsia="Times New Roman" w:cstheme="minorHAnsi"/>
          <w:color w:val="000000"/>
          <w:spacing w:val="11"/>
          <w:lang w:eastAsia="el-GR"/>
        </w:rPr>
      </w:pPr>
      <w:r w:rsidRPr="00D06D42">
        <w:rPr>
          <w:rFonts w:eastAsia="Times New Roman" w:cstheme="minorHAnsi"/>
          <w:color w:val="000000"/>
          <w:spacing w:val="11"/>
          <w:lang w:eastAsia="el-GR"/>
        </w:rPr>
        <w:t>Ευελιξία δύο ωρών στην προσέλευση και αποχώρηση του εργαζομένου από την εργασία, ώστε να αποφεύγεται ο συγχρωτισμός.</w:t>
      </w:r>
    </w:p>
    <w:p w14:paraId="6F97D3E9" w14:textId="77777777" w:rsidR="00497F70" w:rsidRPr="00D06D42" w:rsidRDefault="00497F70" w:rsidP="00497F70">
      <w:pPr>
        <w:numPr>
          <w:ilvl w:val="0"/>
          <w:numId w:val="4"/>
        </w:numPr>
        <w:shd w:val="clear" w:color="auto" w:fill="FFFFFF"/>
        <w:spacing w:before="100" w:beforeAutospacing="1" w:after="100" w:afterAutospacing="1" w:line="240" w:lineRule="auto"/>
        <w:ind w:left="0"/>
        <w:jc w:val="both"/>
        <w:rPr>
          <w:rFonts w:eastAsia="Times New Roman" w:cstheme="minorHAnsi"/>
          <w:color w:val="000000"/>
          <w:spacing w:val="11"/>
          <w:lang w:eastAsia="el-GR"/>
        </w:rPr>
      </w:pPr>
      <w:r w:rsidRPr="00D06D42">
        <w:rPr>
          <w:rFonts w:eastAsia="Times New Roman" w:cstheme="minorHAnsi"/>
          <w:color w:val="000000"/>
          <w:spacing w:val="11"/>
          <w:lang w:eastAsia="el-GR"/>
        </w:rPr>
        <w:t xml:space="preserve">Χορήγηση άδειας 3 ωρών εντός της ημέρας στον εργαζόμενο για διενέργεια τεστ για τον </w:t>
      </w:r>
      <w:proofErr w:type="spellStart"/>
      <w:r w:rsidRPr="00D06D42">
        <w:rPr>
          <w:rFonts w:eastAsia="Times New Roman" w:cstheme="minorHAnsi"/>
          <w:color w:val="000000"/>
          <w:spacing w:val="11"/>
          <w:lang w:eastAsia="el-GR"/>
        </w:rPr>
        <w:t>κορωνοϊό</w:t>
      </w:r>
      <w:proofErr w:type="spellEnd"/>
      <w:r w:rsidRPr="00D06D42">
        <w:rPr>
          <w:rFonts w:eastAsia="Times New Roman" w:cstheme="minorHAnsi"/>
          <w:color w:val="000000"/>
          <w:spacing w:val="11"/>
          <w:lang w:eastAsia="el-GR"/>
        </w:rPr>
        <w:t>.</w:t>
      </w:r>
    </w:p>
    <w:p w14:paraId="2EA97287"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7. Ανοίγει την επόμενη εβδομάδα η ειδική πλατφόρμα υποβολής  δήλωσης (στην Ψηφιακή Πύλη του Δημοσίου gov.gr)  όπου </w:t>
      </w:r>
      <w:r w:rsidRPr="00D06D42">
        <w:rPr>
          <w:rFonts w:eastAsia="Times New Roman" w:cstheme="minorHAnsi"/>
          <w:b/>
          <w:bCs/>
          <w:color w:val="1D1D1D"/>
          <w:spacing w:val="11"/>
          <w:lang w:eastAsia="el-GR"/>
        </w:rPr>
        <w:t>οι εργοδότες σε επιχειρήσεις άνω των 20 ατόμων θα μπορούν να δηλώνουν τους εργαζομένους τους και εφόσον αυτοί το επιθυμούν να δηλώνουν την πρόθεσή τους να κάνουν </w:t>
      </w:r>
      <w:proofErr w:type="spellStart"/>
      <w:r w:rsidRPr="00D06D42">
        <w:rPr>
          <w:rFonts w:eastAsia="Times New Roman" w:cstheme="minorHAnsi"/>
          <w:b/>
          <w:bCs/>
          <w:color w:val="1D1D1D"/>
          <w:spacing w:val="11"/>
          <w:lang w:eastAsia="el-GR"/>
        </w:rPr>
        <w:t>rapid</w:t>
      </w:r>
      <w:proofErr w:type="spellEnd"/>
      <w:r w:rsidRPr="00D06D42">
        <w:rPr>
          <w:rFonts w:eastAsia="Times New Roman" w:cstheme="minorHAnsi"/>
          <w:color w:val="1D1D1D"/>
          <w:spacing w:val="11"/>
          <w:lang w:eastAsia="el-GR"/>
        </w:rPr>
        <w:t> </w:t>
      </w:r>
      <w:proofErr w:type="spellStart"/>
      <w:r w:rsidRPr="00D06D42">
        <w:rPr>
          <w:rFonts w:eastAsia="Times New Roman" w:cstheme="minorHAnsi"/>
          <w:b/>
          <w:bCs/>
          <w:color w:val="1D1D1D"/>
          <w:spacing w:val="11"/>
          <w:lang w:eastAsia="el-GR"/>
        </w:rPr>
        <w:t>test</w:t>
      </w:r>
      <w:proofErr w:type="spellEnd"/>
      <w:r w:rsidRPr="00D06D42">
        <w:rPr>
          <w:rFonts w:eastAsia="Times New Roman" w:cstheme="minorHAnsi"/>
          <w:color w:val="1D1D1D"/>
          <w:spacing w:val="11"/>
          <w:lang w:eastAsia="el-GR"/>
        </w:rPr>
        <w:t> </w:t>
      </w:r>
      <w:r w:rsidRPr="00D06D42">
        <w:rPr>
          <w:rFonts w:eastAsia="Times New Roman" w:cstheme="minorHAnsi"/>
          <w:b/>
          <w:bCs/>
          <w:color w:val="1D1D1D"/>
          <w:spacing w:val="11"/>
          <w:lang w:eastAsia="el-GR"/>
        </w:rPr>
        <w:t>μέχρι και 2 φορές τον μήνα</w:t>
      </w:r>
      <w:r w:rsidRPr="00D06D42">
        <w:rPr>
          <w:rFonts w:eastAsia="Times New Roman" w:cstheme="minorHAnsi"/>
          <w:color w:val="1D1D1D"/>
          <w:spacing w:val="11"/>
          <w:lang w:eastAsia="el-GR"/>
        </w:rPr>
        <w:t>. Το κόστος των τεστ θα καλύπτεται από το κράτος.</w:t>
      </w:r>
    </w:p>
    <w:p w14:paraId="359B79A3"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8. </w:t>
      </w:r>
      <w:r w:rsidRPr="00D06D42">
        <w:rPr>
          <w:rFonts w:eastAsia="Times New Roman" w:cstheme="minorHAnsi"/>
          <w:b/>
          <w:bCs/>
          <w:color w:val="1D1D1D"/>
          <w:spacing w:val="11"/>
          <w:lang w:eastAsia="el-GR"/>
        </w:rPr>
        <w:t>Εργαζόμενοι που ανήκουν σε ευπαθείς ομάδες</w:t>
      </w:r>
      <w:r w:rsidRPr="00D06D42">
        <w:rPr>
          <w:rFonts w:eastAsia="Times New Roman" w:cstheme="minorHAnsi"/>
          <w:color w:val="1D1D1D"/>
          <w:spacing w:val="11"/>
          <w:lang w:eastAsia="el-GR"/>
        </w:rPr>
        <w:t> μπορούν, κατόπιν αιτήματός τους προς τον εργοδότη τους, να παρέχουν την εργασία τους με το σύστημα της εξ αποστάσεως εργασίας. Αν αυτό δεν είναι εφικτό, ο εργοδότης οφείλει να λάβει μέτρα, ώστε ο αιτών εργαζόμενος που ανήκει σε ευπαθή ομάδα να μην παρέχει εργασία για την εκτέλεση της οποίας έρχεται σε επαφή με κοινό. Σε περίπτωση αδυναμίας εφαρμογής των ανωτέρω δυνατοτήτων, ο εργοδότης, ανεξαρτήτως Κωδικού Αριθμού Δραστηριότης (ΚΑΔ), θέτει σε αναστολή τη σύμβαση εργασίας του για το χρονικό διάστημα που αιτείται ο εργαζόμενος και πάντως όχι πέραν της 28/2/2021. Ο εργαζόμενος καθίσταται δικαιούχος αποζημίωσης ειδικού σκοπού που υπολογίζεται ανά μήνα κατ’ αναλογία των ημερών κατά τις οποίες η σύμβαση εργασίας τελεί σε αναστολή με βάση υπολογισμού το ποσό των 534 ευρώ που αντιστοιχεί σε τριάντα ημέρες. Παρέχεται πλήρης ασφαλιστική κάλυψη επί του ονομαστικού τους μισθού, για τις ημέρες που η σύμβαση εργασίας τελεί σε αναστολή.</w:t>
      </w:r>
    </w:p>
    <w:p w14:paraId="28963ED4"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9. Επεκτείνεται το μέτρο υποβολής μονομερών δηλώσεων για τους </w:t>
      </w:r>
      <w:r w:rsidRPr="00D06D42">
        <w:rPr>
          <w:rFonts w:eastAsia="Times New Roman" w:cstheme="minorHAnsi"/>
          <w:b/>
          <w:bCs/>
          <w:color w:val="1D1D1D"/>
          <w:spacing w:val="11"/>
          <w:lang w:eastAsia="el-GR"/>
        </w:rPr>
        <w:t>επαγγελματίες της τέχνης και του πολιτισμού,</w:t>
      </w:r>
      <w:r w:rsidRPr="00D06D42">
        <w:rPr>
          <w:rFonts w:eastAsia="Times New Roman" w:cstheme="minorHAnsi"/>
          <w:color w:val="1D1D1D"/>
          <w:spacing w:val="11"/>
          <w:lang w:eastAsia="el-GR"/>
        </w:rPr>
        <w:t> ώστε να καταστούν δικαιούχοι της αποζημίωσης ειδικού σκοπού των 534 ευρώ για τους μήνες Ιανουάριο και Φεβρουάριο 2020.</w:t>
      </w:r>
    </w:p>
    <w:p w14:paraId="26F511F9"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10. Με υποβολή μονομερούς δήλωσης, </w:t>
      </w:r>
      <w:r w:rsidRPr="00D06D42">
        <w:rPr>
          <w:rFonts w:eastAsia="Times New Roman" w:cstheme="minorHAnsi"/>
          <w:b/>
          <w:bCs/>
          <w:color w:val="1D1D1D"/>
          <w:spacing w:val="11"/>
          <w:lang w:eastAsia="el-GR"/>
        </w:rPr>
        <w:t xml:space="preserve">άνεργοι από τον κλάδο τουρισμού-επισιτισμού για τους οποίους δεν υφίσταται υποχρέωση </w:t>
      </w:r>
      <w:proofErr w:type="spellStart"/>
      <w:r w:rsidRPr="00D06D42">
        <w:rPr>
          <w:rFonts w:eastAsia="Times New Roman" w:cstheme="minorHAnsi"/>
          <w:b/>
          <w:bCs/>
          <w:color w:val="1D1D1D"/>
          <w:spacing w:val="11"/>
          <w:lang w:eastAsia="el-GR"/>
        </w:rPr>
        <w:t>επαναπρόσληψης</w:t>
      </w:r>
      <w:proofErr w:type="spellEnd"/>
      <w:r w:rsidRPr="00D06D42">
        <w:rPr>
          <w:rFonts w:eastAsia="Times New Roman" w:cstheme="minorHAnsi"/>
          <w:b/>
          <w:bCs/>
          <w:color w:val="1D1D1D"/>
          <w:spacing w:val="11"/>
          <w:lang w:eastAsia="el-GR"/>
        </w:rPr>
        <w:t xml:space="preserve"> θα λάβουν έκτακτη αποζημίωση 400 ευρώ</w:t>
      </w:r>
      <w:r w:rsidRPr="00D06D42">
        <w:rPr>
          <w:rFonts w:eastAsia="Times New Roman" w:cstheme="minorHAnsi"/>
          <w:color w:val="1D1D1D"/>
          <w:spacing w:val="11"/>
          <w:lang w:eastAsia="el-GR"/>
        </w:rPr>
        <w:t> (προσαυξημένη κατά 50 ευρώ για κάθε ανήλικο τέκνο) για τους μήνες Ιανουάριο και Φεβρουάριο 2021.</w:t>
      </w:r>
    </w:p>
    <w:p w14:paraId="22BF57D3"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11. Με Κοινή Υπουργική Απόφαση που θα δημοσιευθεί τις επόμενες ημέρες, </w:t>
      </w:r>
      <w:r w:rsidRPr="00D06D42">
        <w:rPr>
          <w:rFonts w:eastAsia="Times New Roman" w:cstheme="minorHAnsi"/>
          <w:b/>
          <w:bCs/>
          <w:color w:val="1D1D1D"/>
          <w:spacing w:val="11"/>
          <w:lang w:eastAsia="el-GR"/>
        </w:rPr>
        <w:t>καθίστανται δικαιούχοι αποζημίωσης ειδικού σκοπού ύψους 534 ευρώ για τους μήνες Ιανουάριο και Φεβρουάριο 2021, εργαζόμενοι ειδικών κατηγοριών που απασχολούνται στον κλάδο του τουρισμού </w:t>
      </w:r>
      <w:r w:rsidRPr="00D06D42">
        <w:rPr>
          <w:rFonts w:eastAsia="Times New Roman" w:cstheme="minorHAnsi"/>
          <w:color w:val="1D1D1D"/>
          <w:spacing w:val="11"/>
          <w:lang w:eastAsia="el-GR"/>
        </w:rPr>
        <w:t>και συγκεκριμένα: Ξεναγοί, Τουριστικοί συνοδοί,  Εποχικοί εργαζόμενοι σε τουριστικά γραφεία, χειμερινά καταλύματα, χιονοδρομικά κέντρα.</w:t>
      </w:r>
    </w:p>
    <w:p w14:paraId="2198EF61"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12. Όπως έχει εξαγγελθεί ήδη από τον πρωθυπουργό, </w:t>
      </w:r>
      <w:r w:rsidRPr="00D06D42">
        <w:rPr>
          <w:rFonts w:eastAsia="Times New Roman" w:cstheme="minorHAnsi"/>
          <w:b/>
          <w:bCs/>
          <w:color w:val="1D1D1D"/>
          <w:spacing w:val="11"/>
          <w:lang w:eastAsia="el-GR"/>
        </w:rPr>
        <w:t>παρατείνεται για 2 μήνες η διάρκεια της τακτικής επιδότησης ανεργίας, του επιδόματος μακροχρονίως ανέργων, του βοηθήματος ανεργίας αυτοτελώς και ανεξαρτήτως απασχολουμένων –για όσους δικαιούχους έληξε ή θα λήξει τον Ιανουάριο και αντίστοιχα τον Φεβρουάριο 2021.</w:t>
      </w:r>
    </w:p>
    <w:p w14:paraId="032418C9"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lastRenderedPageBreak/>
        <w:t>13. Χορηγείται </w:t>
      </w:r>
      <w:r w:rsidRPr="00D06D42">
        <w:rPr>
          <w:rFonts w:eastAsia="Times New Roman" w:cstheme="minorHAnsi"/>
          <w:b/>
          <w:bCs/>
          <w:color w:val="1D1D1D"/>
          <w:spacing w:val="11"/>
          <w:lang w:eastAsia="el-GR"/>
        </w:rPr>
        <w:t xml:space="preserve">ειδική οικονομική ενίσχυση για επιχειρήσεις-εργοδότες ξενοδοχειακών καταλυμάτων δωδεκάμηνης λειτουργίας, με περισσότερους από 50 εργαζόμενους πλήρους απασχόλησης έχουν πληγεί σοβαρά από τις συνέπειες της πανδημίας του </w:t>
      </w:r>
      <w:proofErr w:type="spellStart"/>
      <w:r w:rsidRPr="00D06D42">
        <w:rPr>
          <w:rFonts w:eastAsia="Times New Roman" w:cstheme="minorHAnsi"/>
          <w:b/>
          <w:bCs/>
          <w:color w:val="1D1D1D"/>
          <w:spacing w:val="11"/>
          <w:lang w:eastAsia="el-GR"/>
        </w:rPr>
        <w:t>κορωνοϊού</w:t>
      </w:r>
      <w:proofErr w:type="spellEnd"/>
      <w:r w:rsidRPr="00D06D42">
        <w:rPr>
          <w:rFonts w:eastAsia="Times New Roman" w:cstheme="minorHAnsi"/>
          <w:b/>
          <w:bCs/>
          <w:color w:val="1D1D1D"/>
          <w:spacing w:val="11"/>
          <w:lang w:eastAsia="el-GR"/>
        </w:rPr>
        <w:t xml:space="preserve"> COVID-19 και πρόκειται να υλοποιήσουν επενδυτικό σχέδιο</w:t>
      </w:r>
      <w:r w:rsidRPr="00D06D42">
        <w:rPr>
          <w:rFonts w:eastAsia="Times New Roman" w:cstheme="minorHAnsi"/>
          <w:color w:val="1D1D1D"/>
          <w:spacing w:val="11"/>
          <w:lang w:eastAsia="el-GR"/>
        </w:rPr>
        <w:t> αναμόρφωσης ή και ενεργειακής αναβάθμισης των κτιριακών εγκαταστάσεών τους, με σκοπό τη διατήρηση των θέσεων εργασίας και τη δημιουργία νέων. Η οικονομική ενίσχυση καταβάλλεται για χρονικό διάστημα έως δώδεκα (12) μήνες, με την κάλυψη ποσοστού 80% επί του μισθολογικού και μη μισθολογικού κόστους και ενεργοποιείται εντός διετίας από την έγκριση του επενδυτικού έργου.</w:t>
      </w:r>
    </w:p>
    <w:p w14:paraId="1AD78182"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14. Καλύπτονται οι </w:t>
      </w:r>
      <w:r w:rsidRPr="00D06D42">
        <w:rPr>
          <w:rFonts w:eastAsia="Times New Roman" w:cstheme="minorHAnsi"/>
          <w:b/>
          <w:bCs/>
          <w:color w:val="1D1D1D"/>
          <w:spacing w:val="11"/>
          <w:lang w:eastAsia="el-GR"/>
        </w:rPr>
        <w:t>εργοδοτικές ασφαλιστικές εισφορές από 1η Σεπτεμβρίου 2020 μέχρι και τις 31 Μαρτίου 2021 στα τουριστικά καταλύματα 12μηνης λειτουργίας</w:t>
      </w:r>
      <w:r w:rsidRPr="00D06D42">
        <w:rPr>
          <w:rFonts w:eastAsia="Times New Roman" w:cstheme="minorHAnsi"/>
          <w:color w:val="1D1D1D"/>
          <w:spacing w:val="11"/>
          <w:lang w:eastAsia="el-GR"/>
        </w:rPr>
        <w:t>, τα οποία κατά το χρονικό διάστημα Ιανουαρίου-Αυγούστου 2020 είχαν χαμηλότερα ακαθάριστα έσοδα κατά 70% τουλάχιστον σε σχέση με την αντίστοιχη περίοδο του 2019.</w:t>
      </w:r>
    </w:p>
    <w:p w14:paraId="58900B54" w14:textId="77777777" w:rsidR="00497F70" w:rsidRPr="00D06D42" w:rsidRDefault="00497F70" w:rsidP="00497F70">
      <w:pPr>
        <w:shd w:val="clear" w:color="auto" w:fill="FFFFFF"/>
        <w:spacing w:before="192" w:after="192" w:line="240" w:lineRule="auto"/>
        <w:jc w:val="both"/>
        <w:rPr>
          <w:rFonts w:eastAsia="Times New Roman" w:cstheme="minorHAnsi"/>
          <w:color w:val="1D1D1D"/>
          <w:spacing w:val="11"/>
          <w:lang w:eastAsia="el-GR"/>
        </w:rPr>
      </w:pPr>
      <w:r w:rsidRPr="00D06D42">
        <w:rPr>
          <w:rFonts w:eastAsia="Times New Roman" w:cstheme="minorHAnsi"/>
          <w:color w:val="1D1D1D"/>
          <w:spacing w:val="11"/>
          <w:lang w:eastAsia="el-GR"/>
        </w:rPr>
        <w:t>15. Χορήγηση οικονομικής ενίσχυσης στις επιχειρήσεις θεάτρων, </w:t>
      </w:r>
      <w:r w:rsidRPr="00D06D42">
        <w:rPr>
          <w:rFonts w:eastAsia="Times New Roman" w:cstheme="minorHAnsi"/>
          <w:b/>
          <w:bCs/>
          <w:color w:val="1D1D1D"/>
          <w:spacing w:val="11"/>
          <w:lang w:eastAsia="el-GR"/>
        </w:rPr>
        <w:t xml:space="preserve">μουσικών σκηνών, χοροθεάτρων, </w:t>
      </w:r>
      <w:proofErr w:type="spellStart"/>
      <w:r w:rsidRPr="00D06D42">
        <w:rPr>
          <w:rFonts w:eastAsia="Times New Roman" w:cstheme="minorHAnsi"/>
          <w:b/>
          <w:bCs/>
          <w:color w:val="1D1D1D"/>
          <w:spacing w:val="11"/>
          <w:lang w:eastAsia="el-GR"/>
        </w:rPr>
        <w:t>συναυλιακών</w:t>
      </w:r>
      <w:proofErr w:type="spellEnd"/>
      <w:r w:rsidRPr="00D06D42">
        <w:rPr>
          <w:rFonts w:eastAsia="Times New Roman" w:cstheme="minorHAnsi"/>
          <w:b/>
          <w:bCs/>
          <w:color w:val="1D1D1D"/>
          <w:spacing w:val="11"/>
          <w:lang w:eastAsia="el-GR"/>
        </w:rPr>
        <w:t xml:space="preserve"> χώρων, χώρων παραστάσεων</w:t>
      </w:r>
      <w:r w:rsidRPr="00D06D42">
        <w:rPr>
          <w:rFonts w:eastAsia="Times New Roman" w:cstheme="minorHAnsi"/>
          <w:color w:val="1D1D1D"/>
          <w:spacing w:val="11"/>
          <w:lang w:eastAsia="el-GR"/>
        </w:rPr>
        <w:t>, </w:t>
      </w:r>
      <w:r w:rsidRPr="00D06D42">
        <w:rPr>
          <w:rFonts w:eastAsia="Times New Roman" w:cstheme="minorHAnsi"/>
          <w:b/>
          <w:bCs/>
          <w:color w:val="1D1D1D"/>
          <w:spacing w:val="11"/>
          <w:lang w:eastAsia="el-GR"/>
        </w:rPr>
        <w:t>κινηματογράφων και διανομέων κινηματογραφικών ταινιών</w:t>
      </w:r>
      <w:r w:rsidRPr="00D06D42">
        <w:rPr>
          <w:rFonts w:eastAsia="Times New Roman" w:cstheme="minorHAnsi"/>
          <w:color w:val="1D1D1D"/>
          <w:spacing w:val="11"/>
          <w:lang w:eastAsia="el-GR"/>
        </w:rPr>
        <w:t> στο πλαίσιο αντιμετώπισης των συνεπειών της πανδημίας.</w:t>
      </w:r>
    </w:p>
    <w:p w14:paraId="52F0080B" w14:textId="5DFC6971" w:rsidR="00497F70" w:rsidRPr="007E2C39" w:rsidRDefault="00497F70" w:rsidP="007E2C39">
      <w:pPr>
        <w:shd w:val="clear" w:color="auto" w:fill="FFFFFF"/>
        <w:spacing w:before="192" w:after="192" w:line="240" w:lineRule="auto"/>
        <w:jc w:val="both"/>
        <w:rPr>
          <w:rFonts w:eastAsia="Times New Roman" w:cstheme="minorHAnsi"/>
          <w:color w:val="1D1D1D"/>
          <w:spacing w:val="11"/>
          <w:sz w:val="18"/>
          <w:szCs w:val="18"/>
          <w:lang w:val="en-US" w:eastAsia="el-GR"/>
        </w:rPr>
      </w:pPr>
      <w:r w:rsidRPr="00D06D42">
        <w:rPr>
          <w:rFonts w:eastAsia="Times New Roman" w:cstheme="minorHAnsi"/>
          <w:b/>
          <w:bCs/>
          <w:color w:val="1D1D1D"/>
          <w:spacing w:val="11"/>
          <w:lang w:eastAsia="el-GR"/>
        </w:rPr>
        <w:t> </w:t>
      </w:r>
      <w:r w:rsidR="007E2C39">
        <w:rPr>
          <w:rFonts w:eastAsia="Times New Roman" w:cstheme="minorHAnsi"/>
          <w:b/>
          <w:bCs/>
          <w:color w:val="1D1D1D"/>
          <w:spacing w:val="11"/>
          <w:lang w:eastAsia="el-GR"/>
        </w:rPr>
        <w:t xml:space="preserve">                                                                           </w:t>
      </w:r>
      <w:r w:rsidRPr="007E2C39">
        <w:rPr>
          <w:rFonts w:eastAsia="Times New Roman" w:cstheme="minorHAnsi"/>
          <w:b/>
          <w:bCs/>
          <w:color w:val="1D1D1D"/>
          <w:spacing w:val="11"/>
          <w:sz w:val="18"/>
          <w:szCs w:val="18"/>
          <w:lang w:eastAsia="el-GR"/>
        </w:rPr>
        <w:t>ΑΠΟ</w:t>
      </w:r>
      <w:r w:rsidRPr="007E2C39">
        <w:rPr>
          <w:rFonts w:eastAsia="Times New Roman" w:cstheme="minorHAnsi"/>
          <w:b/>
          <w:bCs/>
          <w:color w:val="1D1D1D"/>
          <w:spacing w:val="11"/>
          <w:sz w:val="18"/>
          <w:szCs w:val="18"/>
          <w:lang w:val="en-US" w:eastAsia="el-GR"/>
        </w:rPr>
        <w:t xml:space="preserve"> </w:t>
      </w:r>
      <w:r w:rsidRPr="007E2C39">
        <w:rPr>
          <w:rFonts w:eastAsia="Times New Roman" w:cstheme="minorHAnsi"/>
          <w:b/>
          <w:bCs/>
          <w:color w:val="1D1D1D"/>
          <w:spacing w:val="11"/>
          <w:sz w:val="18"/>
          <w:szCs w:val="18"/>
          <w:lang w:eastAsia="el-GR"/>
        </w:rPr>
        <w:t>ΤΟ</w:t>
      </w:r>
      <w:r w:rsidRPr="007E2C39">
        <w:rPr>
          <w:rFonts w:eastAsia="Times New Roman" w:cstheme="minorHAnsi"/>
          <w:b/>
          <w:bCs/>
          <w:color w:val="1D1D1D"/>
          <w:spacing w:val="11"/>
          <w:sz w:val="18"/>
          <w:szCs w:val="18"/>
          <w:lang w:val="en-US" w:eastAsia="el-GR"/>
        </w:rPr>
        <w:t xml:space="preserve"> </w:t>
      </w:r>
      <w:r w:rsidRPr="007E2C39">
        <w:rPr>
          <w:rFonts w:eastAsia="Times New Roman" w:cstheme="minorHAnsi"/>
          <w:b/>
          <w:bCs/>
          <w:color w:val="1D1D1D"/>
          <w:spacing w:val="11"/>
          <w:sz w:val="18"/>
          <w:szCs w:val="18"/>
          <w:lang w:eastAsia="el-GR"/>
        </w:rPr>
        <w:t>ΓΡΑΦΕΙΟ</w:t>
      </w:r>
      <w:r w:rsidRPr="007E2C39">
        <w:rPr>
          <w:rFonts w:eastAsia="Times New Roman" w:cstheme="minorHAnsi"/>
          <w:b/>
          <w:bCs/>
          <w:color w:val="1D1D1D"/>
          <w:spacing w:val="11"/>
          <w:sz w:val="18"/>
          <w:szCs w:val="18"/>
          <w:lang w:val="en-US" w:eastAsia="el-GR"/>
        </w:rPr>
        <w:t xml:space="preserve"> </w:t>
      </w:r>
      <w:r w:rsidRPr="007E2C39">
        <w:rPr>
          <w:rFonts w:eastAsia="Times New Roman" w:cstheme="minorHAnsi"/>
          <w:b/>
          <w:bCs/>
          <w:color w:val="1D1D1D"/>
          <w:spacing w:val="11"/>
          <w:sz w:val="18"/>
          <w:szCs w:val="18"/>
          <w:lang w:eastAsia="el-GR"/>
        </w:rPr>
        <w:t>ΤΥΠΟΥ</w:t>
      </w:r>
    </w:p>
    <w:p w14:paraId="323DD83D" w14:textId="3449FFC0" w:rsidR="000D4334" w:rsidRPr="007E2C39" w:rsidRDefault="007E2C39">
      <w:pPr>
        <w:rPr>
          <w:rFonts w:cstheme="minorHAnsi"/>
        </w:rPr>
      </w:pPr>
      <w:r>
        <w:rPr>
          <w:rFonts w:eastAsia="Times New Roman" w:cstheme="minorHAnsi"/>
          <w:color w:val="0D3476"/>
          <w:spacing w:val="11"/>
          <w:bdr w:val="none" w:sz="0" w:space="0" w:color="auto" w:frame="1"/>
          <w:lang w:eastAsia="el-GR"/>
        </w:rPr>
        <w:t xml:space="preserve"> </w:t>
      </w:r>
    </w:p>
    <w:sectPr w:rsidR="000D4334" w:rsidRPr="007E2C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9014D"/>
    <w:multiLevelType w:val="multilevel"/>
    <w:tmpl w:val="100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7674ED"/>
    <w:multiLevelType w:val="multilevel"/>
    <w:tmpl w:val="1706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64F9A"/>
    <w:multiLevelType w:val="multilevel"/>
    <w:tmpl w:val="38CA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193C9F"/>
    <w:multiLevelType w:val="multilevel"/>
    <w:tmpl w:val="B55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70"/>
    <w:rsid w:val="000D4334"/>
    <w:rsid w:val="00497F70"/>
    <w:rsid w:val="007E2C39"/>
    <w:rsid w:val="00D06D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05A7"/>
  <w15:chartTrackingRefBased/>
  <w15:docId w15:val="{5D3B6ED4-A1DF-40E1-B369-93AC4E4C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7739">
      <w:bodyDiv w:val="1"/>
      <w:marLeft w:val="0"/>
      <w:marRight w:val="0"/>
      <w:marTop w:val="0"/>
      <w:marBottom w:val="0"/>
      <w:divBdr>
        <w:top w:val="none" w:sz="0" w:space="0" w:color="auto"/>
        <w:left w:val="none" w:sz="0" w:space="0" w:color="auto"/>
        <w:bottom w:val="none" w:sz="0" w:space="0" w:color="auto"/>
        <w:right w:val="none" w:sz="0" w:space="0" w:color="auto"/>
      </w:divBdr>
      <w:divsChild>
        <w:div w:id="486483080">
          <w:marLeft w:val="0"/>
          <w:marRight w:val="0"/>
          <w:marTop w:val="0"/>
          <w:marBottom w:val="0"/>
          <w:divBdr>
            <w:top w:val="none" w:sz="0" w:space="0" w:color="auto"/>
            <w:left w:val="none" w:sz="0" w:space="0" w:color="auto"/>
            <w:bottom w:val="none" w:sz="0" w:space="0" w:color="auto"/>
            <w:right w:val="none" w:sz="0" w:space="0" w:color="auto"/>
          </w:divBdr>
          <w:divsChild>
            <w:div w:id="429935118">
              <w:marLeft w:val="0"/>
              <w:marRight w:val="0"/>
              <w:marTop w:val="0"/>
              <w:marBottom w:val="0"/>
              <w:divBdr>
                <w:top w:val="none" w:sz="0" w:space="0" w:color="auto"/>
                <w:left w:val="none" w:sz="0" w:space="0" w:color="auto"/>
                <w:bottom w:val="none" w:sz="0" w:space="0" w:color="auto"/>
                <w:right w:val="none" w:sz="0" w:space="0" w:color="auto"/>
              </w:divBdr>
              <w:divsChild>
                <w:div w:id="1267007572">
                  <w:marLeft w:val="0"/>
                  <w:marRight w:val="0"/>
                  <w:marTop w:val="0"/>
                  <w:marBottom w:val="0"/>
                  <w:divBdr>
                    <w:top w:val="none" w:sz="0" w:space="0" w:color="auto"/>
                    <w:left w:val="none" w:sz="0" w:space="0" w:color="auto"/>
                    <w:bottom w:val="none" w:sz="0" w:space="0" w:color="auto"/>
                    <w:right w:val="none" w:sz="0" w:space="0" w:color="auto"/>
                  </w:divBdr>
                  <w:divsChild>
                    <w:div w:id="2002149819">
                      <w:marLeft w:val="0"/>
                      <w:marRight w:val="0"/>
                      <w:marTop w:val="0"/>
                      <w:marBottom w:val="300"/>
                      <w:divBdr>
                        <w:top w:val="none" w:sz="0" w:space="0" w:color="auto"/>
                        <w:left w:val="none" w:sz="0" w:space="0" w:color="auto"/>
                        <w:bottom w:val="none" w:sz="0" w:space="0" w:color="auto"/>
                        <w:right w:val="none" w:sz="0" w:space="0" w:color="auto"/>
                      </w:divBdr>
                      <w:divsChild>
                        <w:div w:id="177696866">
                          <w:marLeft w:val="0"/>
                          <w:marRight w:val="0"/>
                          <w:marTop w:val="0"/>
                          <w:marBottom w:val="0"/>
                          <w:divBdr>
                            <w:top w:val="none" w:sz="0" w:space="0" w:color="auto"/>
                            <w:left w:val="none" w:sz="0" w:space="0" w:color="auto"/>
                            <w:bottom w:val="none" w:sz="0" w:space="0" w:color="auto"/>
                            <w:right w:val="none" w:sz="0" w:space="0" w:color="auto"/>
                          </w:divBdr>
                        </w:div>
                      </w:divsChild>
                    </w:div>
                    <w:div w:id="129179240">
                      <w:marLeft w:val="0"/>
                      <w:marRight w:val="0"/>
                      <w:marTop w:val="0"/>
                      <w:marBottom w:val="300"/>
                      <w:divBdr>
                        <w:top w:val="none" w:sz="0" w:space="0" w:color="auto"/>
                        <w:left w:val="none" w:sz="0" w:space="0" w:color="auto"/>
                        <w:bottom w:val="none" w:sz="0" w:space="0" w:color="auto"/>
                        <w:right w:val="none" w:sz="0" w:space="0" w:color="auto"/>
                      </w:divBdr>
                      <w:divsChild>
                        <w:div w:id="2096977522">
                          <w:marLeft w:val="0"/>
                          <w:marRight w:val="0"/>
                          <w:marTop w:val="0"/>
                          <w:marBottom w:val="0"/>
                          <w:divBdr>
                            <w:top w:val="none" w:sz="0" w:space="0" w:color="auto"/>
                            <w:left w:val="none" w:sz="0" w:space="0" w:color="auto"/>
                            <w:bottom w:val="none" w:sz="0" w:space="0" w:color="auto"/>
                            <w:right w:val="none" w:sz="0" w:space="0" w:color="auto"/>
                          </w:divBdr>
                        </w:div>
                      </w:divsChild>
                    </w:div>
                    <w:div w:id="917790119">
                      <w:marLeft w:val="0"/>
                      <w:marRight w:val="0"/>
                      <w:marTop w:val="0"/>
                      <w:marBottom w:val="300"/>
                      <w:divBdr>
                        <w:top w:val="none" w:sz="0" w:space="0" w:color="auto"/>
                        <w:left w:val="none" w:sz="0" w:space="0" w:color="auto"/>
                        <w:bottom w:val="none" w:sz="0" w:space="0" w:color="auto"/>
                        <w:right w:val="none" w:sz="0" w:space="0" w:color="auto"/>
                      </w:divBdr>
                      <w:divsChild>
                        <w:div w:id="1417628992">
                          <w:marLeft w:val="0"/>
                          <w:marRight w:val="0"/>
                          <w:marTop w:val="0"/>
                          <w:marBottom w:val="0"/>
                          <w:divBdr>
                            <w:top w:val="none" w:sz="0" w:space="0" w:color="auto"/>
                            <w:left w:val="none" w:sz="0" w:space="0" w:color="auto"/>
                            <w:bottom w:val="none" w:sz="0" w:space="0" w:color="auto"/>
                            <w:right w:val="none" w:sz="0" w:space="0" w:color="auto"/>
                          </w:divBdr>
                        </w:div>
                      </w:divsChild>
                    </w:div>
                    <w:div w:id="560211455">
                      <w:marLeft w:val="0"/>
                      <w:marRight w:val="0"/>
                      <w:marTop w:val="0"/>
                      <w:marBottom w:val="300"/>
                      <w:divBdr>
                        <w:top w:val="none" w:sz="0" w:space="0" w:color="auto"/>
                        <w:left w:val="none" w:sz="0" w:space="0" w:color="auto"/>
                        <w:bottom w:val="none" w:sz="0" w:space="0" w:color="auto"/>
                        <w:right w:val="none" w:sz="0" w:space="0" w:color="auto"/>
                      </w:divBdr>
                      <w:divsChild>
                        <w:div w:id="475416849">
                          <w:marLeft w:val="0"/>
                          <w:marRight w:val="0"/>
                          <w:marTop w:val="0"/>
                          <w:marBottom w:val="0"/>
                          <w:divBdr>
                            <w:top w:val="none" w:sz="0" w:space="0" w:color="auto"/>
                            <w:left w:val="none" w:sz="0" w:space="0" w:color="auto"/>
                            <w:bottom w:val="none" w:sz="0" w:space="0" w:color="auto"/>
                            <w:right w:val="none" w:sz="0" w:space="0" w:color="auto"/>
                          </w:divBdr>
                          <w:divsChild>
                            <w:div w:id="43987352">
                              <w:marLeft w:val="0"/>
                              <w:marRight w:val="0"/>
                              <w:marTop w:val="0"/>
                              <w:marBottom w:val="0"/>
                              <w:divBdr>
                                <w:top w:val="none" w:sz="0" w:space="0" w:color="auto"/>
                                <w:left w:val="none" w:sz="0" w:space="0" w:color="auto"/>
                                <w:bottom w:val="none" w:sz="0" w:space="0" w:color="auto"/>
                                <w:right w:val="none" w:sz="0" w:space="0" w:color="auto"/>
                              </w:divBdr>
                              <w:divsChild>
                                <w:div w:id="1481725071">
                                  <w:marLeft w:val="0"/>
                                  <w:marRight w:val="0"/>
                                  <w:marTop w:val="0"/>
                                  <w:marBottom w:val="0"/>
                                  <w:divBdr>
                                    <w:top w:val="none" w:sz="0" w:space="0" w:color="auto"/>
                                    <w:left w:val="none" w:sz="0" w:space="0" w:color="auto"/>
                                    <w:bottom w:val="none" w:sz="0" w:space="0" w:color="auto"/>
                                    <w:right w:val="none" w:sz="0" w:space="0" w:color="auto"/>
                                  </w:divBdr>
                                  <w:divsChild>
                                    <w:div w:id="1622104623">
                                      <w:marLeft w:val="0"/>
                                      <w:marRight w:val="0"/>
                                      <w:marTop w:val="0"/>
                                      <w:marBottom w:val="0"/>
                                      <w:divBdr>
                                        <w:top w:val="single" w:sz="12" w:space="0" w:color="0D3476"/>
                                        <w:left w:val="single" w:sz="12" w:space="0" w:color="0D3476"/>
                                        <w:bottom w:val="single" w:sz="12" w:space="0" w:color="0D3476"/>
                                        <w:right w:val="single" w:sz="12" w:space="0" w:color="0D3476"/>
                                      </w:divBdr>
                                    </w:div>
                                  </w:divsChild>
                                </w:div>
                                <w:div w:id="1614676572">
                                  <w:marLeft w:val="0"/>
                                  <w:marRight w:val="0"/>
                                  <w:marTop w:val="0"/>
                                  <w:marBottom w:val="0"/>
                                  <w:divBdr>
                                    <w:top w:val="none" w:sz="0" w:space="0" w:color="auto"/>
                                    <w:left w:val="none" w:sz="0" w:space="0" w:color="auto"/>
                                    <w:bottom w:val="none" w:sz="0" w:space="0" w:color="auto"/>
                                    <w:right w:val="none" w:sz="0" w:space="0" w:color="auto"/>
                                  </w:divBdr>
                                  <w:divsChild>
                                    <w:div w:id="498497393">
                                      <w:marLeft w:val="0"/>
                                      <w:marRight w:val="0"/>
                                      <w:marTop w:val="0"/>
                                      <w:marBottom w:val="0"/>
                                      <w:divBdr>
                                        <w:top w:val="single" w:sz="12" w:space="0" w:color="0D3476"/>
                                        <w:left w:val="single" w:sz="12" w:space="0" w:color="0D3476"/>
                                        <w:bottom w:val="single" w:sz="12" w:space="0" w:color="0D3476"/>
                                        <w:right w:val="single" w:sz="12" w:space="0" w:color="0D3476"/>
                                      </w:divBdr>
                                    </w:div>
                                  </w:divsChild>
                                </w:div>
                                <w:div w:id="1178038411">
                                  <w:marLeft w:val="0"/>
                                  <w:marRight w:val="0"/>
                                  <w:marTop w:val="0"/>
                                  <w:marBottom w:val="0"/>
                                  <w:divBdr>
                                    <w:top w:val="none" w:sz="0" w:space="0" w:color="auto"/>
                                    <w:left w:val="none" w:sz="0" w:space="0" w:color="auto"/>
                                    <w:bottom w:val="none" w:sz="0" w:space="0" w:color="auto"/>
                                    <w:right w:val="none" w:sz="0" w:space="0" w:color="auto"/>
                                  </w:divBdr>
                                  <w:divsChild>
                                    <w:div w:id="455216618">
                                      <w:marLeft w:val="0"/>
                                      <w:marRight w:val="0"/>
                                      <w:marTop w:val="0"/>
                                      <w:marBottom w:val="0"/>
                                      <w:divBdr>
                                        <w:top w:val="single" w:sz="12" w:space="0" w:color="0D3476"/>
                                        <w:left w:val="single" w:sz="12" w:space="0" w:color="0D3476"/>
                                        <w:bottom w:val="single" w:sz="12" w:space="0" w:color="0D3476"/>
                                        <w:right w:val="single" w:sz="12" w:space="0" w:color="0D3476"/>
                                      </w:divBdr>
                                    </w:div>
                                  </w:divsChild>
                                </w:div>
                                <w:div w:id="1850215914">
                                  <w:marLeft w:val="0"/>
                                  <w:marRight w:val="0"/>
                                  <w:marTop w:val="0"/>
                                  <w:marBottom w:val="0"/>
                                  <w:divBdr>
                                    <w:top w:val="none" w:sz="0" w:space="0" w:color="auto"/>
                                    <w:left w:val="none" w:sz="0" w:space="0" w:color="auto"/>
                                    <w:bottom w:val="none" w:sz="0" w:space="0" w:color="auto"/>
                                    <w:right w:val="none" w:sz="0" w:space="0" w:color="auto"/>
                                  </w:divBdr>
                                  <w:divsChild>
                                    <w:div w:id="499780742">
                                      <w:marLeft w:val="0"/>
                                      <w:marRight w:val="0"/>
                                      <w:marTop w:val="0"/>
                                      <w:marBottom w:val="0"/>
                                      <w:divBdr>
                                        <w:top w:val="single" w:sz="12" w:space="0" w:color="0D3476"/>
                                        <w:left w:val="single" w:sz="12" w:space="0" w:color="0D3476"/>
                                        <w:bottom w:val="single" w:sz="12" w:space="0" w:color="0D3476"/>
                                        <w:right w:val="single" w:sz="12" w:space="0" w:color="0D3476"/>
                                      </w:divBdr>
                                    </w:div>
                                  </w:divsChild>
                                </w:div>
                                <w:div w:id="748817699">
                                  <w:marLeft w:val="0"/>
                                  <w:marRight w:val="0"/>
                                  <w:marTop w:val="0"/>
                                  <w:marBottom w:val="0"/>
                                  <w:divBdr>
                                    <w:top w:val="none" w:sz="0" w:space="0" w:color="auto"/>
                                    <w:left w:val="none" w:sz="0" w:space="0" w:color="auto"/>
                                    <w:bottom w:val="none" w:sz="0" w:space="0" w:color="auto"/>
                                    <w:right w:val="none" w:sz="0" w:space="0" w:color="auto"/>
                                  </w:divBdr>
                                  <w:divsChild>
                                    <w:div w:id="1203254243">
                                      <w:marLeft w:val="0"/>
                                      <w:marRight w:val="0"/>
                                      <w:marTop w:val="0"/>
                                      <w:marBottom w:val="0"/>
                                      <w:divBdr>
                                        <w:top w:val="single" w:sz="12" w:space="0" w:color="0D3476"/>
                                        <w:left w:val="single" w:sz="12" w:space="0" w:color="0D3476"/>
                                        <w:bottom w:val="single" w:sz="12" w:space="0" w:color="0D3476"/>
                                        <w:right w:val="single" w:sz="12" w:space="0" w:color="0D3476"/>
                                      </w:divBdr>
                                    </w:div>
                                  </w:divsChild>
                                </w:div>
                              </w:divsChild>
                            </w:div>
                          </w:divsChild>
                        </w:div>
                      </w:divsChild>
                    </w:div>
                    <w:div w:id="1579630615">
                      <w:marLeft w:val="0"/>
                      <w:marRight w:val="0"/>
                      <w:marTop w:val="0"/>
                      <w:marBottom w:val="0"/>
                      <w:divBdr>
                        <w:top w:val="none" w:sz="0" w:space="0" w:color="auto"/>
                        <w:left w:val="none" w:sz="0" w:space="0" w:color="auto"/>
                        <w:bottom w:val="none" w:sz="0" w:space="0" w:color="auto"/>
                        <w:right w:val="none" w:sz="0" w:space="0" w:color="auto"/>
                      </w:divBdr>
                      <w:divsChild>
                        <w:div w:id="6490869">
                          <w:marLeft w:val="0"/>
                          <w:marRight w:val="0"/>
                          <w:marTop w:val="75"/>
                          <w:marBottom w:val="0"/>
                          <w:divBdr>
                            <w:top w:val="none" w:sz="0" w:space="0" w:color="auto"/>
                            <w:left w:val="none" w:sz="0" w:space="0" w:color="auto"/>
                            <w:bottom w:val="none" w:sz="0" w:space="0" w:color="auto"/>
                            <w:right w:val="none" w:sz="0" w:space="0" w:color="auto"/>
                          </w:divBdr>
                          <w:divsChild>
                            <w:div w:id="1131090301">
                              <w:marLeft w:val="0"/>
                              <w:marRight w:val="0"/>
                              <w:marTop w:val="0"/>
                              <w:marBottom w:val="0"/>
                              <w:divBdr>
                                <w:top w:val="none" w:sz="0" w:space="0" w:color="auto"/>
                                <w:left w:val="none" w:sz="0" w:space="0" w:color="auto"/>
                                <w:bottom w:val="none" w:sz="0" w:space="0" w:color="auto"/>
                                <w:right w:val="none" w:sz="0" w:space="0" w:color="auto"/>
                              </w:divBdr>
                              <w:divsChild>
                                <w:div w:id="11872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1095</Words>
  <Characters>5918</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2021-02-11T07:45:00Z</dcterms:created>
  <dcterms:modified xsi:type="dcterms:W3CDTF">2021-02-11T07:53:00Z</dcterms:modified>
</cp:coreProperties>
</file>