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717617"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832EB7" w:rsidRDefault="00236C82" w:rsidP="00BD58E5">
                  <w:pPr>
                    <w:rPr>
                      <w:lang w:val="en-GB"/>
                    </w:rPr>
                  </w:pPr>
                  <w:r w:rsidRPr="006D231D">
                    <w:t>Βερολίνο</w:t>
                  </w:r>
                  <w:r w:rsidR="00996A02">
                    <w:t xml:space="preserve"> </w:t>
                  </w:r>
                  <w:r w:rsidR="00832EB7">
                    <w:rPr>
                      <w:lang w:val="en-GB"/>
                    </w:rPr>
                    <w:t xml:space="preserve">31 </w:t>
                  </w:r>
                  <w:r w:rsidR="00823F3B">
                    <w:t xml:space="preserve">Μαρτίου </w:t>
                  </w:r>
                  <w:r w:rsidR="00476934">
                    <w:t>2021</w:t>
                  </w:r>
                </w:p>
              </w:tc>
            </w:tr>
            <w:tr w:rsidR="00236C82" w:rsidRPr="002F46C3" w:rsidTr="00814FFD">
              <w:trPr>
                <w:trHeight w:val="80"/>
              </w:trPr>
              <w:tc>
                <w:tcPr>
                  <w:tcW w:w="3827" w:type="dxa"/>
                </w:tcPr>
                <w:p w:rsidR="00496425" w:rsidRPr="006E185A" w:rsidRDefault="006960A0" w:rsidP="00BD58E5">
                  <w:r>
                    <w:t>Α.Π.:</w:t>
                  </w:r>
                  <w:r w:rsidR="00351FCE">
                    <w:rPr>
                      <w:lang w:val="de-DE"/>
                    </w:rPr>
                    <w:t xml:space="preserve"> </w:t>
                  </w:r>
                  <w:r w:rsidR="006E185A">
                    <w:t>778</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pPr w:leftFromText="180" w:rightFromText="180" w:vertAnchor="text" w:tblpY="1"/>
        <w:tblOverlap w:val="never"/>
        <w:tblW w:w="7513" w:type="dxa"/>
        <w:tblInd w:w="-459" w:type="dxa"/>
        <w:tblLook w:val="01E0"/>
      </w:tblPr>
      <w:tblGrid>
        <w:gridCol w:w="1107"/>
        <w:gridCol w:w="407"/>
        <w:gridCol w:w="5999"/>
      </w:tblGrid>
      <w:tr w:rsidR="001F7E1F" w:rsidRPr="002340CD" w:rsidTr="00CB0805">
        <w:tc>
          <w:tcPr>
            <w:tcW w:w="1107" w:type="dxa"/>
            <w:hideMark/>
          </w:tcPr>
          <w:p w:rsidR="001F7E1F" w:rsidRDefault="001F7E1F" w:rsidP="004C5154">
            <w:pPr>
              <w:tabs>
                <w:tab w:val="left" w:pos="559"/>
              </w:tabs>
              <w:jc w:val="right"/>
              <w:rPr>
                <w:b/>
                <w:bCs/>
              </w:rPr>
            </w:pPr>
            <w:r>
              <w:rPr>
                <w:b/>
                <w:bCs/>
              </w:rPr>
              <w:t>ΠΡΟΣ:</w:t>
            </w:r>
          </w:p>
          <w:p w:rsidR="001F7E1F" w:rsidRPr="00F13A22" w:rsidRDefault="001F7E1F" w:rsidP="004C5154">
            <w:pPr>
              <w:tabs>
                <w:tab w:val="left" w:pos="559"/>
              </w:tabs>
              <w:jc w:val="right"/>
              <w:rPr>
                <w:b/>
                <w:bCs/>
                <w:sz w:val="20"/>
                <w:szCs w:val="20"/>
              </w:rPr>
            </w:pPr>
          </w:p>
        </w:tc>
        <w:tc>
          <w:tcPr>
            <w:tcW w:w="407" w:type="dxa"/>
            <w:hideMark/>
          </w:tcPr>
          <w:p w:rsidR="001F7E1F" w:rsidRDefault="001F7E1F" w:rsidP="004C5154">
            <w:pPr>
              <w:jc w:val="both"/>
              <w:rPr>
                <w:bCs/>
              </w:rPr>
            </w:pPr>
            <w:r>
              <w:rPr>
                <w:bCs/>
              </w:rPr>
              <w:t>-</w:t>
            </w:r>
          </w:p>
        </w:tc>
        <w:tc>
          <w:tcPr>
            <w:tcW w:w="5999" w:type="dxa"/>
            <w:hideMark/>
          </w:tcPr>
          <w:p w:rsidR="001F7E1F" w:rsidRPr="00F322F7" w:rsidRDefault="00851415" w:rsidP="004C5154">
            <w:pPr>
              <w:rPr>
                <w:b/>
              </w:rPr>
            </w:pPr>
            <w:r>
              <w:rPr>
                <w:b/>
              </w:rPr>
              <w:t xml:space="preserve">Υπουργείο Εξωτερικών </w:t>
            </w:r>
          </w:p>
          <w:p w:rsidR="001F7E1F" w:rsidRPr="00B92D55" w:rsidRDefault="005A3619" w:rsidP="004C5154">
            <w:r>
              <w:t>Β</w:t>
            </w:r>
            <w:r w:rsidR="008A3CC4">
              <w:t xml:space="preserve">8 </w:t>
            </w:r>
            <w:r w:rsidR="00B92D55">
              <w:t xml:space="preserve">Διεύθυνση </w:t>
            </w:r>
          </w:p>
          <w:p w:rsidR="001F7E1F" w:rsidRPr="00F16EB2" w:rsidRDefault="001F7E1F" w:rsidP="004C5154">
            <w:pPr>
              <w:rPr>
                <w:sz w:val="12"/>
              </w:rPr>
            </w:pPr>
          </w:p>
        </w:tc>
      </w:tr>
      <w:tr w:rsidR="001F7E1F" w:rsidRPr="00A27916" w:rsidTr="00CB0805">
        <w:tc>
          <w:tcPr>
            <w:tcW w:w="1107" w:type="dxa"/>
            <w:hideMark/>
          </w:tcPr>
          <w:p w:rsidR="001F7E1F" w:rsidRDefault="001F7E1F" w:rsidP="004C5154">
            <w:pPr>
              <w:jc w:val="right"/>
              <w:rPr>
                <w:b/>
                <w:bCs/>
              </w:rPr>
            </w:pPr>
            <w:r>
              <w:rPr>
                <w:b/>
                <w:bCs/>
              </w:rPr>
              <w:t>ΚΟΙΝ.:</w:t>
            </w:r>
          </w:p>
          <w:p w:rsidR="001F7E1F" w:rsidRDefault="001F7E1F" w:rsidP="004C5154">
            <w:pPr>
              <w:jc w:val="right"/>
              <w:rPr>
                <w:b/>
                <w:bCs/>
              </w:rPr>
            </w:pPr>
          </w:p>
        </w:tc>
        <w:tc>
          <w:tcPr>
            <w:tcW w:w="407" w:type="dxa"/>
            <w:hideMark/>
          </w:tcPr>
          <w:p w:rsidR="001F7E1F" w:rsidRDefault="001F7E1F" w:rsidP="004C5154">
            <w:pPr>
              <w:jc w:val="both"/>
              <w:rPr>
                <w:bCs/>
              </w:rPr>
            </w:pPr>
            <w:r>
              <w:rPr>
                <w:bCs/>
              </w:rPr>
              <w:t>-</w:t>
            </w:r>
          </w:p>
          <w:p w:rsidR="001F7E1F" w:rsidRDefault="001F7E1F" w:rsidP="004C5154">
            <w:pPr>
              <w:jc w:val="both"/>
              <w:rPr>
                <w:bCs/>
              </w:rPr>
            </w:pPr>
            <w:r>
              <w:rPr>
                <w:bCs/>
              </w:rPr>
              <w:t>-</w:t>
            </w:r>
          </w:p>
          <w:p w:rsidR="001F7E1F" w:rsidRDefault="001F7E1F" w:rsidP="004C5154">
            <w:pPr>
              <w:jc w:val="both"/>
              <w:rPr>
                <w:bCs/>
              </w:rPr>
            </w:pPr>
            <w:r>
              <w:rPr>
                <w:bCs/>
              </w:rPr>
              <w:t>-</w:t>
            </w:r>
          </w:p>
          <w:p w:rsidR="001F7E1F" w:rsidRDefault="001F7E1F" w:rsidP="004C5154">
            <w:pPr>
              <w:jc w:val="both"/>
              <w:rPr>
                <w:bCs/>
              </w:rPr>
            </w:pPr>
            <w:r>
              <w:rPr>
                <w:bCs/>
              </w:rPr>
              <w:t>-</w:t>
            </w:r>
          </w:p>
          <w:p w:rsidR="001F7E1F" w:rsidRPr="00696235" w:rsidRDefault="001F7E1F" w:rsidP="004C5154">
            <w:pPr>
              <w:jc w:val="both"/>
              <w:rPr>
                <w:bCs/>
              </w:rPr>
            </w:pPr>
            <w:r>
              <w:rPr>
                <w:bCs/>
              </w:rPr>
              <w:t>-</w:t>
            </w:r>
          </w:p>
          <w:p w:rsidR="001F7E1F" w:rsidRDefault="001F7E1F" w:rsidP="004C5154">
            <w:pPr>
              <w:jc w:val="both"/>
              <w:rPr>
                <w:bCs/>
              </w:rPr>
            </w:pPr>
            <w:r>
              <w:rPr>
                <w:bCs/>
              </w:rPr>
              <w:t>-</w:t>
            </w:r>
          </w:p>
          <w:p w:rsidR="001F7E1F" w:rsidRDefault="001F7E1F" w:rsidP="004C5154">
            <w:pPr>
              <w:jc w:val="both"/>
              <w:rPr>
                <w:bCs/>
              </w:rPr>
            </w:pPr>
            <w:r>
              <w:rPr>
                <w:bCs/>
              </w:rPr>
              <w:t>-</w:t>
            </w:r>
          </w:p>
          <w:p w:rsidR="001F7E1F" w:rsidRDefault="001F7E1F" w:rsidP="004C5154">
            <w:pPr>
              <w:jc w:val="both"/>
              <w:rPr>
                <w:bCs/>
              </w:rPr>
            </w:pPr>
            <w:r>
              <w:rPr>
                <w:bCs/>
              </w:rPr>
              <w:t>-</w:t>
            </w:r>
          </w:p>
          <w:p w:rsidR="001F7E1F" w:rsidRDefault="001F7E1F" w:rsidP="004C5154">
            <w:pPr>
              <w:jc w:val="both"/>
              <w:rPr>
                <w:bCs/>
              </w:rPr>
            </w:pPr>
            <w:r>
              <w:rPr>
                <w:bCs/>
              </w:rPr>
              <w:t>-</w:t>
            </w:r>
          </w:p>
          <w:p w:rsidR="001F7E1F" w:rsidRPr="006960A0" w:rsidRDefault="001F7E1F" w:rsidP="004C5154">
            <w:pPr>
              <w:jc w:val="both"/>
              <w:rPr>
                <w:bCs/>
              </w:rPr>
            </w:pPr>
          </w:p>
        </w:tc>
        <w:tc>
          <w:tcPr>
            <w:tcW w:w="5999" w:type="dxa"/>
            <w:hideMark/>
          </w:tcPr>
          <w:p w:rsidR="001F7E1F" w:rsidRDefault="00E92075" w:rsidP="004C5154">
            <w:pPr>
              <w:jc w:val="both"/>
              <w:rPr>
                <w:bCs/>
              </w:rPr>
            </w:pPr>
            <w:proofErr w:type="spellStart"/>
            <w:r>
              <w:rPr>
                <w:bCs/>
              </w:rPr>
              <w:t>Διπλ</w:t>
            </w:r>
            <w:proofErr w:type="spellEnd"/>
            <w:r>
              <w:rPr>
                <w:bCs/>
              </w:rPr>
              <w:t xml:space="preserve">. Γραφείο κ. Πρωθυπουργού </w:t>
            </w:r>
          </w:p>
          <w:p w:rsidR="001F7E1F" w:rsidRDefault="001F7E1F" w:rsidP="004C515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C5154">
            <w:pPr>
              <w:jc w:val="both"/>
              <w:rPr>
                <w:bCs/>
              </w:rPr>
            </w:pPr>
            <w:proofErr w:type="spellStart"/>
            <w:r>
              <w:rPr>
                <w:bCs/>
              </w:rPr>
              <w:t>Διπλ</w:t>
            </w:r>
            <w:proofErr w:type="spellEnd"/>
            <w:r>
              <w:rPr>
                <w:bCs/>
              </w:rPr>
              <w:t>. Γραφείο κ. ΑΝΥΠΕΞ</w:t>
            </w:r>
          </w:p>
          <w:p w:rsidR="001F7E1F" w:rsidRDefault="001F7E1F" w:rsidP="004C5154">
            <w:pPr>
              <w:jc w:val="both"/>
              <w:rPr>
                <w:bCs/>
              </w:rPr>
            </w:pPr>
            <w:proofErr w:type="spellStart"/>
            <w:r>
              <w:rPr>
                <w:bCs/>
              </w:rPr>
              <w:t>Διπλ</w:t>
            </w:r>
            <w:proofErr w:type="spellEnd"/>
            <w:r>
              <w:rPr>
                <w:bCs/>
              </w:rPr>
              <w:t xml:space="preserve">. Γραφείο ΥΦΥΠΕΞ κ. </w:t>
            </w:r>
            <w:proofErr w:type="spellStart"/>
            <w:r>
              <w:rPr>
                <w:bCs/>
              </w:rPr>
              <w:t>Φραγκογιάννη</w:t>
            </w:r>
            <w:proofErr w:type="spellEnd"/>
          </w:p>
          <w:p w:rsidR="001F7E1F" w:rsidRPr="0049673A" w:rsidRDefault="001F7E1F" w:rsidP="004C5154">
            <w:pPr>
              <w:jc w:val="both"/>
              <w:rPr>
                <w:bCs/>
              </w:rPr>
            </w:pPr>
            <w:proofErr w:type="spellStart"/>
            <w:r>
              <w:rPr>
                <w:bCs/>
              </w:rPr>
              <w:t>Γραφ</w:t>
            </w:r>
            <w:proofErr w:type="spellEnd"/>
            <w:r>
              <w:rPr>
                <w:bCs/>
              </w:rPr>
              <w:t>. κ. Γεν. Γραμματέα</w:t>
            </w:r>
          </w:p>
          <w:p w:rsidR="001F7E1F" w:rsidRDefault="001F7E1F" w:rsidP="004C515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C5154">
            <w:pPr>
              <w:jc w:val="both"/>
            </w:pPr>
            <w:r>
              <w:t xml:space="preserve">κα Β’ Γενική Διευθύντρια </w:t>
            </w:r>
            <w:r w:rsidR="004B2C4D">
              <w:t xml:space="preserve"> </w:t>
            </w:r>
          </w:p>
          <w:p w:rsidR="006060EC" w:rsidRPr="006060EC" w:rsidRDefault="003D0652" w:rsidP="004C5154">
            <w:pPr>
              <w:jc w:val="both"/>
            </w:pPr>
            <w:r>
              <w:t xml:space="preserve">Β1 &amp; </w:t>
            </w:r>
            <w:r w:rsidR="005D3F86">
              <w:t>Β</w:t>
            </w:r>
            <w:r w:rsidR="008A3CC4">
              <w:t xml:space="preserve">4 </w:t>
            </w:r>
            <w:r w:rsidR="00463B87">
              <w:t xml:space="preserve">Διευθύνσεις </w:t>
            </w:r>
          </w:p>
          <w:p w:rsidR="00463B87" w:rsidRPr="00A26EEB" w:rsidRDefault="001F7E1F" w:rsidP="004C5154">
            <w:r>
              <w:t>Γραφεία ΟΕΥ Μονάχου, Ντύσσελντο</w:t>
            </w:r>
            <w:r w:rsidR="00C22A38">
              <w:t>ρφ (μέσω ημών</w:t>
            </w:r>
            <w:r w:rsidR="00E74D7E">
              <w:t>)</w:t>
            </w:r>
          </w:p>
          <w:p w:rsidR="00832EB7" w:rsidRPr="00A26EEB" w:rsidRDefault="00832EB7" w:rsidP="004C5154"/>
          <w:p w:rsidR="00832EB7" w:rsidRPr="009E671B" w:rsidRDefault="00832EB7" w:rsidP="004C5154">
            <w:pPr>
              <w:rPr>
                <w:b/>
              </w:rPr>
            </w:pPr>
            <w:r w:rsidRPr="009E671B">
              <w:rPr>
                <w:b/>
              </w:rPr>
              <w:t>Υπουργείο Ανάπτυξης και Επενδύσεων (μέσω ημών)</w:t>
            </w:r>
          </w:p>
          <w:p w:rsidR="00832EB7" w:rsidRDefault="00832EB7" w:rsidP="004C5154">
            <w:r>
              <w:t xml:space="preserve"> Γραφείο κ. Υπουργού </w:t>
            </w:r>
          </w:p>
          <w:p w:rsidR="00832EB7" w:rsidRPr="00832EB7" w:rsidRDefault="00832EB7" w:rsidP="004C5154">
            <w:proofErr w:type="spellStart"/>
            <w:r>
              <w:t>Υπ΄όψιν</w:t>
            </w:r>
            <w:proofErr w:type="spellEnd"/>
            <w:r>
              <w:t xml:space="preserve"> </w:t>
            </w:r>
            <w:proofErr w:type="spellStart"/>
            <w:r>
              <w:t>κας</w:t>
            </w:r>
            <w:proofErr w:type="spellEnd"/>
            <w:r>
              <w:t xml:space="preserve"> Διπλωματικής Συμβούλου </w:t>
            </w:r>
          </w:p>
          <w:p w:rsidR="005D3F86" w:rsidRPr="00B92D55" w:rsidRDefault="005D3F86" w:rsidP="004C5154"/>
          <w:p w:rsidR="005D3F86" w:rsidRDefault="005D3F86" w:rsidP="004C5154">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4C5154">
            <w:r>
              <w:t>Εμπορικό και Βιομηχανικό Επιμελητήριο Αθηνών (</w:t>
            </w:r>
            <w:proofErr w:type="spellStart"/>
            <w:r>
              <w:t>μ.η</w:t>
            </w:r>
            <w:proofErr w:type="spellEnd"/>
            <w:r>
              <w:t>.)</w:t>
            </w:r>
          </w:p>
          <w:p w:rsidR="005D3F86" w:rsidRDefault="005D3F86" w:rsidP="004C5154">
            <w:r>
              <w:t>Εμπορικό και Βιομηχανικό Επιμελητήριο Θες/νίκης (</w:t>
            </w:r>
            <w:proofErr w:type="spellStart"/>
            <w:r>
              <w:t>μ.η</w:t>
            </w:r>
            <w:proofErr w:type="spellEnd"/>
            <w:r>
              <w:t>.)</w:t>
            </w:r>
          </w:p>
          <w:p w:rsidR="005D3F86" w:rsidRDefault="005D3F86" w:rsidP="004C5154">
            <w:r>
              <w:t>Εμπορικό και Βιομηχανικό Επιμελητήριο Πειραιώς (</w:t>
            </w:r>
            <w:proofErr w:type="spellStart"/>
            <w:r>
              <w:t>μ.η</w:t>
            </w:r>
            <w:proofErr w:type="spellEnd"/>
            <w:r>
              <w:t>.)</w:t>
            </w:r>
          </w:p>
          <w:p w:rsidR="005D3F86" w:rsidRDefault="005D3F86" w:rsidP="004C5154">
            <w:r>
              <w:t>Βιοτεχνικό Επιμελητήριο Αθηνών (μέσω ημών)</w:t>
            </w:r>
          </w:p>
          <w:p w:rsidR="005D3F86" w:rsidRPr="00B92D55" w:rsidRDefault="005D3F86" w:rsidP="004C5154">
            <w:r>
              <w:t>Βιοτεχνικό Επιμελ</w:t>
            </w:r>
            <w:r w:rsidR="00B92D55">
              <w:t>ητήριο Θεσσαλονίκης (μέσω ημών)</w:t>
            </w:r>
          </w:p>
          <w:p w:rsidR="005D3F86" w:rsidRDefault="005D3F86" w:rsidP="004C5154">
            <w:r>
              <w:t>Βιοτεχνικό Επιμελητήριο Πειραιώς (μέσω ημών)</w:t>
            </w:r>
          </w:p>
          <w:p w:rsidR="005D3F86" w:rsidRDefault="005D3F86" w:rsidP="004C5154">
            <w:r>
              <w:t>Πανελλήνιο Σύνδεσμο Εξαγωγέων (ΠΣΕ) (μέσω ημών)</w:t>
            </w:r>
          </w:p>
          <w:p w:rsidR="005D3F86" w:rsidRDefault="005D3F86" w:rsidP="004C5154">
            <w:r>
              <w:t>Σύνδεσμο Εξαγωγέων Βορείου Ελλάδος (ΣΕΒΕ) (</w:t>
            </w:r>
            <w:proofErr w:type="spellStart"/>
            <w:r>
              <w:t>μ.ημών</w:t>
            </w:r>
            <w:proofErr w:type="spellEnd"/>
            <w:r>
              <w:t>)</w:t>
            </w:r>
          </w:p>
          <w:p w:rsidR="005D3F86" w:rsidRPr="005D3F86" w:rsidRDefault="005D3F86" w:rsidP="004C5154">
            <w:r>
              <w:t>Σύνδεσμο Εξαγωγέων Κρήτης (ΣΕΚ) (μέσω ημών)</w:t>
            </w:r>
          </w:p>
          <w:p w:rsidR="00C22A38" w:rsidRPr="00C22A38" w:rsidRDefault="00C22A38" w:rsidP="004C5154">
            <w:r>
              <w:t xml:space="preserve"> </w:t>
            </w:r>
          </w:p>
        </w:tc>
      </w:tr>
      <w:tr w:rsidR="00236C82" w:rsidRPr="00A27916" w:rsidTr="00CB0805">
        <w:tc>
          <w:tcPr>
            <w:tcW w:w="1107" w:type="dxa"/>
            <w:hideMark/>
          </w:tcPr>
          <w:p w:rsidR="00236C82" w:rsidRDefault="00236C82" w:rsidP="004C5154">
            <w:pPr>
              <w:jc w:val="right"/>
              <w:rPr>
                <w:b/>
                <w:bCs/>
              </w:rPr>
            </w:pPr>
            <w:r>
              <w:rPr>
                <w:b/>
                <w:bCs/>
              </w:rPr>
              <w:t>Ε.Δ.:</w:t>
            </w:r>
          </w:p>
        </w:tc>
        <w:tc>
          <w:tcPr>
            <w:tcW w:w="407" w:type="dxa"/>
            <w:hideMark/>
          </w:tcPr>
          <w:p w:rsidR="00236C82" w:rsidRDefault="00236C82" w:rsidP="004C5154">
            <w:pPr>
              <w:jc w:val="both"/>
              <w:rPr>
                <w:bCs/>
              </w:rPr>
            </w:pPr>
            <w:r>
              <w:rPr>
                <w:bCs/>
              </w:rPr>
              <w:t>-</w:t>
            </w:r>
          </w:p>
        </w:tc>
        <w:tc>
          <w:tcPr>
            <w:tcW w:w="5999" w:type="dxa"/>
          </w:tcPr>
          <w:p w:rsidR="00CB0805" w:rsidRDefault="00236C82" w:rsidP="004C5154">
            <w:pPr>
              <w:jc w:val="both"/>
              <w:rPr>
                <w:bCs/>
              </w:rPr>
            </w:pPr>
            <w:r>
              <w:rPr>
                <w:bCs/>
              </w:rPr>
              <w:t xml:space="preserve">Γραφείο κ. </w:t>
            </w:r>
            <w:proofErr w:type="spellStart"/>
            <w:r>
              <w:rPr>
                <w:bCs/>
              </w:rPr>
              <w:t>Πρέσβεως</w:t>
            </w:r>
            <w:proofErr w:type="spellEnd"/>
          </w:p>
        </w:tc>
      </w:tr>
    </w:tbl>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p w:rsidR="00CB0805" w:rsidRDefault="00CB0805" w:rsidP="00CB0805">
      <w:pPr>
        <w:jc w:val="both"/>
        <w:rPr>
          <w:b/>
          <w:bCs/>
        </w:rPr>
      </w:pPr>
    </w:p>
    <w:p w:rsidR="00CB0805" w:rsidRPr="00832EB7" w:rsidRDefault="00CB0805" w:rsidP="00CB0805">
      <w:pPr>
        <w:jc w:val="both"/>
        <w:rPr>
          <w:b/>
          <w:bCs/>
        </w:rPr>
      </w:pPr>
      <w:r>
        <w:rPr>
          <w:b/>
          <w:bCs/>
        </w:rPr>
        <w:t>Θ</w:t>
      </w:r>
      <w:r w:rsidRPr="000345B7">
        <w:rPr>
          <w:b/>
          <w:bCs/>
        </w:rPr>
        <w:t>ΕΜΑ:</w:t>
      </w:r>
      <w:r>
        <w:rPr>
          <w:b/>
          <w:bCs/>
        </w:rPr>
        <w:t xml:space="preserve"> «Γερμανικό Ομοσπονδιακό Υπουργείο Οικονομίας και Ενέργειας – Συνομοσπονδία Γερμανικών Εμπορικών και Βιομηχανικών Επιμελητηρίων (</w:t>
      </w:r>
      <w:r>
        <w:rPr>
          <w:b/>
          <w:bCs/>
          <w:lang w:val="de-DE"/>
        </w:rPr>
        <w:t>DIHK</w:t>
      </w:r>
      <w:r w:rsidRPr="00832EB7">
        <w:rPr>
          <w:b/>
          <w:bCs/>
        </w:rPr>
        <w:t xml:space="preserve">) </w:t>
      </w:r>
      <w:r>
        <w:rPr>
          <w:b/>
          <w:bCs/>
        </w:rPr>
        <w:t>»</w:t>
      </w:r>
      <w:r w:rsidRPr="00832EB7">
        <w:rPr>
          <w:b/>
          <w:bCs/>
        </w:rPr>
        <w:t>-</w:t>
      </w:r>
    </w:p>
    <w:p w:rsidR="00CB0805" w:rsidRDefault="00CB0805" w:rsidP="00CB0805">
      <w:pPr>
        <w:jc w:val="both"/>
        <w:rPr>
          <w:b/>
          <w:bCs/>
        </w:rPr>
      </w:pPr>
      <w:r>
        <w:rPr>
          <w:b/>
          <w:bCs/>
        </w:rPr>
        <w:t>Ημέρες Εξωτερικού Εμπορίου (19-23 Απριλίου 2021)»</w:t>
      </w:r>
    </w:p>
    <w:p w:rsidR="00CB0805" w:rsidRDefault="00CB0805" w:rsidP="00CB0805">
      <w:pPr>
        <w:jc w:val="both"/>
        <w:rPr>
          <w:b/>
          <w:bCs/>
        </w:rPr>
      </w:pPr>
    </w:p>
    <w:p w:rsidR="004B7708" w:rsidRPr="00351FCE" w:rsidRDefault="00CB0805" w:rsidP="00CB0805">
      <w:pPr>
        <w:jc w:val="both"/>
        <w:rPr>
          <w:bCs/>
        </w:rPr>
      </w:pPr>
      <w:r>
        <w:rPr>
          <w:bCs/>
        </w:rPr>
        <w:t>Το Γερμανικό Ομοσπονδιακό Υπουργείο Οικονομίας και Ενέργειας σε συνεργασία με την Συνομοσπονδία Γερμανικών Εμπορικών και Βιομηχανικών Επιμελητηρίων (</w:t>
      </w:r>
      <w:r>
        <w:rPr>
          <w:bCs/>
          <w:lang w:val="de-DE"/>
        </w:rPr>
        <w:t>Deutsche</w:t>
      </w:r>
      <w:r w:rsidRPr="00832EB7">
        <w:rPr>
          <w:bCs/>
        </w:rPr>
        <w:t xml:space="preserve"> </w:t>
      </w:r>
      <w:r>
        <w:rPr>
          <w:bCs/>
          <w:lang w:val="de-DE"/>
        </w:rPr>
        <w:t>Industrie</w:t>
      </w:r>
      <w:r w:rsidRPr="00832EB7">
        <w:rPr>
          <w:bCs/>
        </w:rPr>
        <w:t xml:space="preserve"> </w:t>
      </w:r>
      <w:r>
        <w:rPr>
          <w:bCs/>
          <w:lang w:val="de-DE"/>
        </w:rPr>
        <w:t>und</w:t>
      </w:r>
      <w:r w:rsidRPr="00832EB7">
        <w:rPr>
          <w:bCs/>
        </w:rPr>
        <w:t xml:space="preserve"> </w:t>
      </w:r>
      <w:r>
        <w:rPr>
          <w:bCs/>
          <w:lang w:val="de-DE"/>
        </w:rPr>
        <w:t>Handelskammer</w:t>
      </w:r>
      <w:r w:rsidRPr="00832EB7">
        <w:rPr>
          <w:bCs/>
        </w:rPr>
        <w:t>-</w:t>
      </w:r>
      <w:r>
        <w:rPr>
          <w:bCs/>
          <w:lang w:val="de-DE"/>
        </w:rPr>
        <w:t>DIHK</w:t>
      </w:r>
      <w:r>
        <w:rPr>
          <w:bCs/>
        </w:rPr>
        <w:t>) και με άλλους επιχειρηματικούς και παραγωγικούς φορείς, όπως ο Σύνδεσμος Γερμανών Βιομηχάνων (</w:t>
      </w:r>
      <w:r>
        <w:rPr>
          <w:bCs/>
          <w:lang w:val="de-DE"/>
        </w:rPr>
        <w:t>BDI</w:t>
      </w:r>
      <w:r w:rsidRPr="0081031F">
        <w:rPr>
          <w:bCs/>
        </w:rPr>
        <w:t xml:space="preserve"> – </w:t>
      </w:r>
      <w:r>
        <w:rPr>
          <w:bCs/>
          <w:lang w:val="de-DE"/>
        </w:rPr>
        <w:t>Bundesverband</w:t>
      </w:r>
      <w:r w:rsidRPr="0081031F">
        <w:rPr>
          <w:bCs/>
        </w:rPr>
        <w:t xml:space="preserve"> </w:t>
      </w:r>
      <w:r>
        <w:rPr>
          <w:bCs/>
          <w:lang w:val="de-DE"/>
        </w:rPr>
        <w:t>der</w:t>
      </w:r>
      <w:r w:rsidRPr="0081031F">
        <w:rPr>
          <w:bCs/>
        </w:rPr>
        <w:t xml:space="preserve"> </w:t>
      </w:r>
      <w:r>
        <w:rPr>
          <w:bCs/>
          <w:lang w:val="de-DE"/>
        </w:rPr>
        <w:t>Deutschen</w:t>
      </w:r>
      <w:r w:rsidRPr="0081031F">
        <w:rPr>
          <w:bCs/>
        </w:rPr>
        <w:t xml:space="preserve"> </w:t>
      </w:r>
      <w:r>
        <w:rPr>
          <w:bCs/>
          <w:lang w:val="de-DE"/>
        </w:rPr>
        <w:t>Industrien</w:t>
      </w:r>
      <w:r w:rsidRPr="0081031F">
        <w:rPr>
          <w:bCs/>
        </w:rPr>
        <w:t xml:space="preserve">), </w:t>
      </w:r>
      <w:r>
        <w:rPr>
          <w:bCs/>
        </w:rPr>
        <w:t xml:space="preserve">η </w:t>
      </w:r>
      <w:proofErr w:type="spellStart"/>
      <w:r>
        <w:rPr>
          <w:bCs/>
        </w:rPr>
        <w:t>Ενωση</w:t>
      </w:r>
      <w:proofErr w:type="spellEnd"/>
      <w:r>
        <w:rPr>
          <w:bCs/>
        </w:rPr>
        <w:t xml:space="preserve"> Γερμανικών Εμπορικών και Βιομηχανικών Επιμελητηρίων Εξωτερικού</w:t>
      </w:r>
      <w:r w:rsidR="004B7708">
        <w:rPr>
          <w:bCs/>
        </w:rPr>
        <w:t xml:space="preserve"> (ΑΗΚ – Α</w:t>
      </w:r>
      <w:r w:rsidR="004B7708">
        <w:rPr>
          <w:bCs/>
          <w:lang w:val="de-DE"/>
        </w:rPr>
        <w:t>u</w:t>
      </w:r>
      <w:r w:rsidR="004B7708" w:rsidRPr="004B7708">
        <w:rPr>
          <w:bCs/>
        </w:rPr>
        <w:t>ß</w:t>
      </w:r>
      <w:r w:rsidR="004B7708">
        <w:rPr>
          <w:bCs/>
          <w:lang w:val="de-DE"/>
        </w:rPr>
        <w:t>en</w:t>
      </w:r>
      <w:r w:rsidR="004B7708">
        <w:rPr>
          <w:bCs/>
        </w:rPr>
        <w:t xml:space="preserve"> </w:t>
      </w:r>
      <w:proofErr w:type="spellStart"/>
      <w:r w:rsidR="004B7708">
        <w:rPr>
          <w:bCs/>
        </w:rPr>
        <w:t>Handelskam</w:t>
      </w:r>
      <w:r w:rsidR="00351FCE">
        <w:rPr>
          <w:bCs/>
        </w:rPr>
        <w:t>mer</w:t>
      </w:r>
      <w:proofErr w:type="spellEnd"/>
      <w:r w:rsidR="00351FCE">
        <w:rPr>
          <w:bCs/>
        </w:rPr>
        <w:t xml:space="preserve">) και άλλοι, διοργανώνουν ειδική εκδήλωση με την επωνυμία </w:t>
      </w:r>
      <w:r w:rsidR="00351FCE" w:rsidRPr="00351FCE">
        <w:rPr>
          <w:b/>
          <w:bCs/>
        </w:rPr>
        <w:t xml:space="preserve">«Ημέρες Εξωτερικού Εμπορίου – </w:t>
      </w:r>
      <w:proofErr w:type="spellStart"/>
      <w:r w:rsidR="00351FCE" w:rsidRPr="00351FCE">
        <w:rPr>
          <w:b/>
          <w:bCs/>
        </w:rPr>
        <w:t>Auß</w:t>
      </w:r>
      <w:r w:rsidR="00351FCE" w:rsidRPr="00351FCE">
        <w:rPr>
          <w:b/>
          <w:bCs/>
          <w:lang w:val="de-DE"/>
        </w:rPr>
        <w:t>enwirtschaftstage</w:t>
      </w:r>
      <w:proofErr w:type="spellEnd"/>
      <w:r w:rsidR="00351FCE" w:rsidRPr="00351FCE">
        <w:rPr>
          <w:b/>
          <w:bCs/>
        </w:rPr>
        <w:t>».</w:t>
      </w:r>
    </w:p>
    <w:p w:rsidR="00351FCE" w:rsidRDefault="00351FCE" w:rsidP="00CB0805">
      <w:pPr>
        <w:jc w:val="both"/>
        <w:rPr>
          <w:bCs/>
        </w:rPr>
      </w:pPr>
    </w:p>
    <w:p w:rsidR="00351FCE" w:rsidRDefault="00351FCE" w:rsidP="00CB0805">
      <w:pPr>
        <w:jc w:val="both"/>
        <w:rPr>
          <w:bCs/>
        </w:rPr>
      </w:pPr>
    </w:p>
    <w:p w:rsidR="00CB0805" w:rsidRDefault="00351FCE" w:rsidP="00CB0805">
      <w:pPr>
        <w:jc w:val="both"/>
        <w:rPr>
          <w:bCs/>
        </w:rPr>
      </w:pPr>
      <w:r>
        <w:rPr>
          <w:bCs/>
        </w:rPr>
        <w:lastRenderedPageBreak/>
        <w:t xml:space="preserve">Η όλη </w:t>
      </w:r>
      <w:r w:rsidR="004B7708">
        <w:rPr>
          <w:bCs/>
        </w:rPr>
        <w:t xml:space="preserve">εκδήλωση τίθεται υπό την αιγίδα του Ομοσπονδιακού Υπουργείου Οικονομίας και Ενέργειας στην οποία βασικοί εισηγητές θα είναι ο Ομοσπονδιακός Υπουργός Οικονομίας και Ενέργειας, </w:t>
      </w:r>
      <w:r w:rsidR="004B7708">
        <w:rPr>
          <w:bCs/>
          <w:lang w:val="de-DE"/>
        </w:rPr>
        <w:t>Peter</w:t>
      </w:r>
      <w:r w:rsidR="004B7708" w:rsidRPr="004B7708">
        <w:rPr>
          <w:bCs/>
        </w:rPr>
        <w:t xml:space="preserve"> </w:t>
      </w:r>
      <w:proofErr w:type="spellStart"/>
      <w:r w:rsidR="004B7708">
        <w:rPr>
          <w:bCs/>
          <w:lang w:val="de-DE"/>
        </w:rPr>
        <w:t>Altmaier</w:t>
      </w:r>
      <w:proofErr w:type="spellEnd"/>
      <w:r w:rsidR="004B7708" w:rsidRPr="004B7708">
        <w:rPr>
          <w:bCs/>
        </w:rPr>
        <w:t xml:space="preserve"> </w:t>
      </w:r>
      <w:r w:rsidR="004B7708">
        <w:rPr>
          <w:bCs/>
        </w:rPr>
        <w:t>και ο προσφάτως εκλεγείς Πρόεδρος της Συνομοσπονδίας Γερμανικών Βιομηχανικών και Εμπορικών Επιμελητηρίων</w:t>
      </w:r>
      <w:r w:rsidR="004B7708" w:rsidRPr="004B7708">
        <w:rPr>
          <w:bCs/>
        </w:rPr>
        <w:t xml:space="preserve">, </w:t>
      </w:r>
      <w:r w:rsidR="004B7708">
        <w:rPr>
          <w:bCs/>
          <w:lang w:val="de-DE"/>
        </w:rPr>
        <w:t>Peter</w:t>
      </w:r>
      <w:r w:rsidR="004B7708" w:rsidRPr="004B7708">
        <w:rPr>
          <w:bCs/>
        </w:rPr>
        <w:t xml:space="preserve"> </w:t>
      </w:r>
      <w:r w:rsidR="004B7708">
        <w:rPr>
          <w:bCs/>
          <w:lang w:val="de-DE"/>
        </w:rPr>
        <w:t>Adrian</w:t>
      </w:r>
      <w:r w:rsidR="004B7708">
        <w:rPr>
          <w:bCs/>
        </w:rPr>
        <w:t xml:space="preserve">. Η συγκεκριμένη εκδήλωση πραγματοποιείται από 19 έως και 23 Απριλίου και εξετάζει σε βάθος τις νέες συνθήκες που δημιουργούνται στο παγκόσμιο οικονομικό και επενδυτικό γίγνεσθαι, στην μετά </w:t>
      </w:r>
      <w:r w:rsidR="004B7708">
        <w:rPr>
          <w:bCs/>
          <w:lang w:val="de-DE"/>
        </w:rPr>
        <w:t>COVID</w:t>
      </w:r>
      <w:r w:rsidR="004B7708" w:rsidRPr="004B7708">
        <w:rPr>
          <w:bCs/>
        </w:rPr>
        <w:t xml:space="preserve"> </w:t>
      </w:r>
      <w:r w:rsidR="004B7708">
        <w:rPr>
          <w:bCs/>
        </w:rPr>
        <w:t xml:space="preserve">εποχή, με ποιους τρόπους, νέες μεθόδους και συνέργειες θα κατορθώσουν οι γερμανικές εξαγωγικές επιχειρήσεις να ανακτήσουν τις χαμένες αγορές και να προωθηθούν σε νέες αναδυόμενες αγορές και οικονομίες του εξωτερικού. Στο σημείο αυτό τονίζεται η αποφασιστικής σημασίας αρωγή, από πλευράς τόσο της Συνομοσπονδίας Γερμανικών Εμπορικών και Βιομηχανικών Επιμελητηρίων, όσο και της </w:t>
      </w:r>
      <w:proofErr w:type="spellStart"/>
      <w:r w:rsidR="004B7708">
        <w:rPr>
          <w:bCs/>
        </w:rPr>
        <w:t>Ενωσης</w:t>
      </w:r>
      <w:proofErr w:type="spellEnd"/>
      <w:r w:rsidR="004B7708">
        <w:rPr>
          <w:bCs/>
        </w:rPr>
        <w:t xml:space="preserve"> Γερμανικών Επιμελητηρίων Εξωτερικού. </w:t>
      </w:r>
    </w:p>
    <w:p w:rsidR="00004F63" w:rsidRDefault="00004F63" w:rsidP="00CB0805">
      <w:pPr>
        <w:jc w:val="both"/>
        <w:rPr>
          <w:bCs/>
        </w:rPr>
      </w:pPr>
    </w:p>
    <w:p w:rsidR="00004F63" w:rsidRDefault="00004F63" w:rsidP="00CB0805">
      <w:pPr>
        <w:jc w:val="both"/>
        <w:rPr>
          <w:bCs/>
        </w:rPr>
      </w:pPr>
      <w:r>
        <w:rPr>
          <w:bCs/>
        </w:rPr>
        <w:t>Πιο αναλυτικά η όλη εκδήλωση αποτελείται από σειρά θεματικών ενοτήτων που θα απασχολήσουν τους συμμετέχοντες και ιδιαίτερα τους εκπροσώπους γ/επιχειρήσεων με καθαρά εξαγωγικούς προσανατολισμούς. Οι θεματικές αυτές ενότητες έχουν ως εξής:</w:t>
      </w:r>
    </w:p>
    <w:p w:rsidR="00004F63" w:rsidRDefault="00004F63" w:rsidP="00CB0805">
      <w:pPr>
        <w:jc w:val="both"/>
        <w:rPr>
          <w:bCs/>
        </w:rPr>
      </w:pPr>
    </w:p>
    <w:p w:rsidR="00CB0805" w:rsidRDefault="00004F63" w:rsidP="00CB0805">
      <w:pPr>
        <w:jc w:val="both"/>
        <w:rPr>
          <w:bCs/>
        </w:rPr>
      </w:pPr>
      <w:r w:rsidRPr="00004F63">
        <w:rPr>
          <w:b/>
          <w:bCs/>
        </w:rPr>
        <w:t xml:space="preserve">19 Απρίλιου – </w:t>
      </w:r>
      <w:proofErr w:type="spellStart"/>
      <w:r w:rsidRPr="00004F63">
        <w:rPr>
          <w:b/>
          <w:bCs/>
        </w:rPr>
        <w:t>Ολος</w:t>
      </w:r>
      <w:proofErr w:type="spellEnd"/>
      <w:r w:rsidRPr="00004F63">
        <w:rPr>
          <w:b/>
          <w:bCs/>
        </w:rPr>
        <w:t xml:space="preserve"> ο κόσμος σε 80 λεπτά</w:t>
      </w:r>
      <w:r w:rsidR="005330DA">
        <w:rPr>
          <w:b/>
          <w:bCs/>
        </w:rPr>
        <w:t xml:space="preserve">: </w:t>
      </w:r>
      <w:r w:rsidR="005330DA">
        <w:rPr>
          <w:bCs/>
        </w:rPr>
        <w:t xml:space="preserve">στη συζήτηση αυτή οι διευθυντές των Γερμανικών Βιομηχανικών και Εμπορικών Επιμελητηρίων του Εξωτερικού επισημαίνουν τις ευκαιρίες και δυνατότητες </w:t>
      </w:r>
      <w:r w:rsidR="00F6143B">
        <w:rPr>
          <w:bCs/>
        </w:rPr>
        <w:t>που διανοίγονται για γ/</w:t>
      </w:r>
      <w:r w:rsidR="005330DA">
        <w:rPr>
          <w:bCs/>
        </w:rPr>
        <w:t xml:space="preserve">επιχειρήσεις σε νέες δυναμικές και αναπτυσσόμενες αγορές του εξωτερικού, ιδιαίτερα στην μετά </w:t>
      </w:r>
      <w:r w:rsidR="005330DA">
        <w:rPr>
          <w:bCs/>
          <w:lang w:val="de-DE"/>
        </w:rPr>
        <w:t>COVID</w:t>
      </w:r>
      <w:r w:rsidR="005330DA" w:rsidRPr="005330DA">
        <w:rPr>
          <w:bCs/>
        </w:rPr>
        <w:t xml:space="preserve"> </w:t>
      </w:r>
      <w:r w:rsidR="005330DA">
        <w:rPr>
          <w:bCs/>
        </w:rPr>
        <w:t>εποχή και την πραγματοποίηση νέων επενδύσεων στις αγορές αυτές.</w:t>
      </w:r>
    </w:p>
    <w:p w:rsidR="005330DA" w:rsidRDefault="005330DA" w:rsidP="00CB0805">
      <w:pPr>
        <w:jc w:val="both"/>
        <w:rPr>
          <w:bCs/>
        </w:rPr>
      </w:pPr>
    </w:p>
    <w:p w:rsidR="0006353B" w:rsidRDefault="005330DA" w:rsidP="00CB0805">
      <w:pPr>
        <w:jc w:val="both"/>
        <w:rPr>
          <w:bCs/>
        </w:rPr>
      </w:pPr>
      <w:r>
        <w:rPr>
          <w:b/>
          <w:bCs/>
        </w:rPr>
        <w:t xml:space="preserve">19 Απριλίου – Εμπόριο χωρίς εμπόδια – Συζήτηση για τις προοπτικές οικονομικής και εμπορικής συνεργασίας μεταξύ Λατινικής Αμερικής, Καραϊβικής και Γερμανίας: </w:t>
      </w:r>
      <w:r w:rsidR="00F6143B">
        <w:rPr>
          <w:bCs/>
        </w:rPr>
        <w:t>οι γ/</w:t>
      </w:r>
      <w:r>
        <w:rPr>
          <w:bCs/>
        </w:rPr>
        <w:t>επιχειρήσεις έχουν παραδοσιακά υψηλό επίπεδο παρουσίας στις χώρες της Λατινικής Αμερικής και την Καραϊβική. Αυτό ανάγεται στις αρχές του 20</w:t>
      </w:r>
      <w:r w:rsidRPr="005330DA">
        <w:rPr>
          <w:bCs/>
          <w:vertAlign w:val="superscript"/>
        </w:rPr>
        <w:t>ου</w:t>
      </w:r>
      <w:r>
        <w:rPr>
          <w:bCs/>
        </w:rPr>
        <w:t xml:space="preserve"> αιώνα όταν ιδρύθηκαν τα πρώτα Γερμανικά Βιομηχανικά και Εμπορικά Επιμελητήρια στην περιοχή. </w:t>
      </w:r>
      <w:r w:rsidR="0006353B">
        <w:rPr>
          <w:bCs/>
        </w:rPr>
        <w:t xml:space="preserve">Η νέα </w:t>
      </w:r>
      <w:proofErr w:type="spellStart"/>
      <w:r w:rsidR="0006353B">
        <w:rPr>
          <w:bCs/>
        </w:rPr>
        <w:t>παγκοσμιοποιημένη</w:t>
      </w:r>
      <w:proofErr w:type="spellEnd"/>
      <w:r w:rsidR="0006353B">
        <w:rPr>
          <w:bCs/>
        </w:rPr>
        <w:t xml:space="preserve"> οικονομία ταλαιπωρείται από τις δυσμενείς συνθήκες της πανδημίας του </w:t>
      </w:r>
      <w:proofErr w:type="spellStart"/>
      <w:r w:rsidR="0006353B">
        <w:rPr>
          <w:bCs/>
        </w:rPr>
        <w:t>κορονωϊού</w:t>
      </w:r>
      <w:proofErr w:type="spellEnd"/>
      <w:r w:rsidR="0006353B">
        <w:rPr>
          <w:bCs/>
        </w:rPr>
        <w:t xml:space="preserve">, αλλά και της απροθυμίας πολλών Ευρωπαϊκών και Γερμανικών Επιχειρήσεων να προχωρήσουν με πιο γοργά βήματα στο άνοιγμα νέων αγορών και στην πραγματοποίηση νέων επενδύσεων σε νέους και δυναμικούς τομείς των τοπικών οικονομιών. Τέλος, η υπερβολικά προστατευτική πολιτική που ακολουθούν μεγάλες οικονομίες, όπως των ΗΠΑ και της Κίνας δημιουργούν όλο και περισσότερο άγχος και προβληματίζουν τις γ/εξαγωγικές επιχειρήσεις, αναφορικά με την πολιτική που θα πρέπει να ακολουθήσουν. </w:t>
      </w:r>
    </w:p>
    <w:p w:rsidR="0006353B" w:rsidRDefault="0006353B" w:rsidP="00CB0805">
      <w:pPr>
        <w:jc w:val="both"/>
        <w:rPr>
          <w:bCs/>
        </w:rPr>
      </w:pPr>
    </w:p>
    <w:p w:rsidR="0006353B" w:rsidRDefault="0006353B" w:rsidP="00CB0805">
      <w:pPr>
        <w:jc w:val="both"/>
        <w:rPr>
          <w:bCs/>
        </w:rPr>
      </w:pPr>
      <w:r>
        <w:rPr>
          <w:bCs/>
        </w:rPr>
        <w:t>Επομένως, η πλήρης απελευθέρωση των εμπορευματικών μεταφορών και της</w:t>
      </w:r>
      <w:r w:rsidR="005F600E">
        <w:rPr>
          <w:bCs/>
        </w:rPr>
        <w:t xml:space="preserve"> ροής των υπηρεσιών αποτελούν </w:t>
      </w:r>
      <w:r>
        <w:rPr>
          <w:bCs/>
        </w:rPr>
        <w:t xml:space="preserve">βασικές προϋποθέσεις, αλλά και η άρση εμποδίων για την υλοποίηση νέων καινοτόμων επενδύσεων </w:t>
      </w:r>
      <w:r w:rsidR="005F600E">
        <w:rPr>
          <w:bCs/>
        </w:rPr>
        <w:t xml:space="preserve">θα οδηγήσουν σε εμβάθυνση και σύσφιγξη των οικονομικών και επιχειρηματικών σχέσεων της Ευρωπαϊκής </w:t>
      </w:r>
      <w:proofErr w:type="spellStart"/>
      <w:r w:rsidR="005F600E">
        <w:rPr>
          <w:bCs/>
        </w:rPr>
        <w:t>Ενωσης</w:t>
      </w:r>
      <w:proofErr w:type="spellEnd"/>
      <w:r w:rsidR="005F600E">
        <w:rPr>
          <w:bCs/>
        </w:rPr>
        <w:t xml:space="preserve"> και της Γερμανίας με τις</w:t>
      </w:r>
      <w:r w:rsidR="00F6143B">
        <w:rPr>
          <w:bCs/>
        </w:rPr>
        <w:t xml:space="preserve"> προαναφερόμενες χώρες. Οι γ/επιχειρήσεις στο νέο </w:t>
      </w:r>
      <w:r w:rsidR="005F600E">
        <w:rPr>
          <w:bCs/>
        </w:rPr>
        <w:t>αυτό επιχειρηματικό περιβάλλον θα κληθούν, σε συνεργασία με τις επιχειρήσεις και τους διάφορους επιχειρηματικούς και οικονομικούς φορείς των χωρών αυτών, να οικοδομήσουν έναν κόσμο με λιγότερα εμπόδια και να αποκτήσουν νέους, περισσότερο, αξιόπιστους και σταθερούς εταίρους.</w:t>
      </w:r>
    </w:p>
    <w:p w:rsidR="005F600E" w:rsidRDefault="005F600E" w:rsidP="00CB0805">
      <w:pPr>
        <w:jc w:val="both"/>
        <w:rPr>
          <w:bCs/>
        </w:rPr>
      </w:pPr>
    </w:p>
    <w:p w:rsidR="005F600E" w:rsidRDefault="005F600E" w:rsidP="00CB0805">
      <w:pPr>
        <w:jc w:val="both"/>
        <w:rPr>
          <w:bCs/>
        </w:rPr>
      </w:pPr>
      <w:r>
        <w:rPr>
          <w:bCs/>
        </w:rPr>
        <w:t>Άλλες θεματικές ενότητες που θα απασχολήσουν τους συμμετέχοντες στην εκδήλωση είναι:</w:t>
      </w:r>
    </w:p>
    <w:p w:rsidR="005F600E" w:rsidRDefault="005F600E" w:rsidP="00CB0805">
      <w:pPr>
        <w:jc w:val="both"/>
        <w:rPr>
          <w:bCs/>
        </w:rPr>
      </w:pPr>
    </w:p>
    <w:p w:rsidR="005F600E" w:rsidRDefault="005F600E" w:rsidP="00CB0805">
      <w:pPr>
        <w:jc w:val="both"/>
        <w:rPr>
          <w:b/>
          <w:bCs/>
        </w:rPr>
      </w:pPr>
      <w:r w:rsidRPr="005F600E">
        <w:rPr>
          <w:b/>
          <w:bCs/>
        </w:rPr>
        <w:t xml:space="preserve">20 Απριλίου : Επιχειρηματικές ευκαιρίες και δυνατότητες στην Ανατολική Ευρώπη </w:t>
      </w:r>
    </w:p>
    <w:p w:rsidR="005F600E" w:rsidRDefault="005F600E" w:rsidP="00CB0805">
      <w:pPr>
        <w:jc w:val="both"/>
        <w:rPr>
          <w:b/>
          <w:bCs/>
        </w:rPr>
      </w:pPr>
    </w:p>
    <w:p w:rsidR="005F600E" w:rsidRDefault="005F600E" w:rsidP="00CB0805">
      <w:pPr>
        <w:jc w:val="both"/>
        <w:rPr>
          <w:b/>
          <w:bCs/>
        </w:rPr>
      </w:pPr>
      <w:r>
        <w:rPr>
          <w:b/>
          <w:bCs/>
        </w:rPr>
        <w:t xml:space="preserve">21 Απριλίου: </w:t>
      </w:r>
      <w:r w:rsidR="0012341F">
        <w:rPr>
          <w:b/>
          <w:bCs/>
        </w:rPr>
        <w:t xml:space="preserve">Χώρες ΜΑΓΚΡΕΜΠ – Ελκυστικές προοπτικές για ενίσχυση της συνεργασίας σε τομείς υψηλής τεχνολογίας μεταξύ Ευρώπης και Αφρικής </w:t>
      </w:r>
    </w:p>
    <w:p w:rsidR="0012341F" w:rsidRDefault="0012341F" w:rsidP="00CB0805">
      <w:pPr>
        <w:jc w:val="both"/>
        <w:rPr>
          <w:b/>
          <w:bCs/>
        </w:rPr>
      </w:pPr>
      <w:r>
        <w:rPr>
          <w:b/>
          <w:bCs/>
        </w:rPr>
        <w:t xml:space="preserve">21 Απριλίου : Αίγυπτος μεταξύ Αφρικής και Μέσης Ανατολής </w:t>
      </w:r>
    </w:p>
    <w:p w:rsidR="0012341F" w:rsidRDefault="0012341F" w:rsidP="00CB0805">
      <w:pPr>
        <w:jc w:val="both"/>
        <w:rPr>
          <w:b/>
          <w:bCs/>
        </w:rPr>
      </w:pPr>
      <w:r>
        <w:rPr>
          <w:b/>
          <w:bCs/>
        </w:rPr>
        <w:lastRenderedPageBreak/>
        <w:t>21 Απριλίου : Επιχειρηματικές προοπτικές και επιτυχημένες στρατηγικές για την ανάπτυξη και εντατικοποίηση των διμερών επιχειρηματικών και οικονομικών σχέσεων της Ευρώπης και της Γερμανίας με τις Χώρες του Αραβικού Κόλπου</w:t>
      </w:r>
    </w:p>
    <w:p w:rsidR="0012341F" w:rsidRDefault="0012341F" w:rsidP="00CB0805">
      <w:pPr>
        <w:jc w:val="both"/>
        <w:rPr>
          <w:b/>
          <w:bCs/>
        </w:rPr>
      </w:pPr>
      <w:r>
        <w:rPr>
          <w:b/>
          <w:bCs/>
        </w:rPr>
        <w:t>22 Απριλίου : Χώρες Νοτιοανατολικής Ασίας (ASEAN COUNTRIES) – Επιχειρηματικές ευκαιρίες και δυνατότητες για έναρξη νέω</w:t>
      </w:r>
      <w:r w:rsidR="00F6143B">
        <w:rPr>
          <w:b/>
          <w:bCs/>
        </w:rPr>
        <w:t>ν συνεργασιών μεταξύ γ/</w:t>
      </w:r>
      <w:r>
        <w:rPr>
          <w:b/>
          <w:bCs/>
        </w:rPr>
        <w:t xml:space="preserve">επιχειρήσεων και επιχειρήσεων των χωρών αυτών. Επίσης αναθέρμανση των ήδη υπαρχόντων επιχειρηματικών σχέσεων </w:t>
      </w:r>
    </w:p>
    <w:p w:rsidR="0012341F" w:rsidRDefault="0012341F" w:rsidP="00CB0805">
      <w:pPr>
        <w:jc w:val="both"/>
        <w:rPr>
          <w:b/>
          <w:bCs/>
        </w:rPr>
      </w:pPr>
      <w:r>
        <w:rPr>
          <w:b/>
          <w:bCs/>
        </w:rPr>
        <w:t>22 Απριλίου : Ενίσχυση των σχέσεων γ/επιχειρήσεων με ιαπωνικές επιχειρήσεις για την από κοινού ανάληψη κατασκευής νέων έργων παγκόσμιας εμβέλειας</w:t>
      </w:r>
    </w:p>
    <w:p w:rsidR="0012341F" w:rsidRDefault="0012341F" w:rsidP="00CB0805">
      <w:pPr>
        <w:jc w:val="both"/>
        <w:rPr>
          <w:b/>
          <w:bCs/>
        </w:rPr>
      </w:pPr>
      <w:r>
        <w:rPr>
          <w:b/>
          <w:bCs/>
        </w:rPr>
        <w:t>23 Απριλίου : Επιτάχυνση και ολο</w:t>
      </w:r>
      <w:r w:rsidR="00F6143B">
        <w:rPr>
          <w:b/>
          <w:bCs/>
        </w:rPr>
        <w:t xml:space="preserve">κλήρωση των διαδικασιών για </w:t>
      </w:r>
      <w:r>
        <w:rPr>
          <w:b/>
          <w:bCs/>
        </w:rPr>
        <w:t xml:space="preserve">υπογραφή και θέση σε ισχύ της Εμπορικής και Επενδυτικής Συμφωνίας Ευρωπαϊκής </w:t>
      </w:r>
      <w:proofErr w:type="spellStart"/>
      <w:r>
        <w:rPr>
          <w:b/>
          <w:bCs/>
        </w:rPr>
        <w:t>Ενωσης</w:t>
      </w:r>
      <w:proofErr w:type="spellEnd"/>
      <w:r>
        <w:rPr>
          <w:b/>
          <w:bCs/>
        </w:rPr>
        <w:t xml:space="preserve"> και Ινδίας</w:t>
      </w:r>
    </w:p>
    <w:p w:rsidR="00CB0805" w:rsidRDefault="0012341F" w:rsidP="00CB0805">
      <w:pPr>
        <w:jc w:val="both"/>
        <w:rPr>
          <w:b/>
          <w:bCs/>
        </w:rPr>
      </w:pPr>
      <w:r>
        <w:rPr>
          <w:b/>
          <w:bCs/>
        </w:rPr>
        <w:t>23 Απριλίου : Εφαρμογή νέων τεχνολογιών για βιώσιμη διατροφή και πρωτοβουλίες των Γερμανικών Βιομηχανικών και Εμπορικών Επιμελητηρίων στον τομέα της γεωργίας και της υγιεινής διατροφής</w:t>
      </w:r>
    </w:p>
    <w:p w:rsidR="007B419E" w:rsidRDefault="009F2D68" w:rsidP="00CB0805">
      <w:pPr>
        <w:jc w:val="both"/>
        <w:rPr>
          <w:b/>
          <w:bCs/>
        </w:rPr>
      </w:pPr>
      <w:r>
        <w:rPr>
          <w:b/>
          <w:bCs/>
        </w:rPr>
        <w:t xml:space="preserve">23 Απριλίου : Ενίσχυση των διμερών οικονομικών και επιχειρηματικών σχέσεων της Γερμανίας με τα κράτη-μέλη της περιοχής </w:t>
      </w:r>
      <w:r>
        <w:rPr>
          <w:b/>
          <w:bCs/>
          <w:lang w:val="de-DE"/>
        </w:rPr>
        <w:t>SICA</w:t>
      </w:r>
      <w:r w:rsidRPr="009F2D68">
        <w:rPr>
          <w:b/>
          <w:bCs/>
        </w:rPr>
        <w:t xml:space="preserve"> (</w:t>
      </w:r>
      <w:r>
        <w:rPr>
          <w:b/>
          <w:bCs/>
          <w:lang w:val="de-DE"/>
        </w:rPr>
        <w:t>Central</w:t>
      </w:r>
      <w:r w:rsidRPr="009F2D68">
        <w:rPr>
          <w:b/>
          <w:bCs/>
        </w:rPr>
        <w:t xml:space="preserve"> </w:t>
      </w:r>
      <w:r>
        <w:rPr>
          <w:b/>
          <w:bCs/>
          <w:lang w:val="de-DE"/>
        </w:rPr>
        <w:t>American</w:t>
      </w:r>
      <w:r w:rsidRPr="009F2D68">
        <w:rPr>
          <w:b/>
          <w:bCs/>
        </w:rPr>
        <w:t xml:space="preserve"> </w:t>
      </w:r>
      <w:r>
        <w:rPr>
          <w:b/>
          <w:bCs/>
          <w:lang w:val="de-DE"/>
        </w:rPr>
        <w:t>Integration</w:t>
      </w:r>
      <w:r w:rsidRPr="009F2D68">
        <w:rPr>
          <w:b/>
          <w:bCs/>
        </w:rPr>
        <w:t xml:space="preserve"> </w:t>
      </w:r>
      <w:r>
        <w:rPr>
          <w:b/>
          <w:bCs/>
          <w:lang w:val="de-DE"/>
        </w:rPr>
        <w:t>Systems</w:t>
      </w:r>
      <w:r w:rsidRPr="009F2D68">
        <w:rPr>
          <w:b/>
          <w:bCs/>
        </w:rPr>
        <w:t xml:space="preserve"> - </w:t>
      </w:r>
      <w:r>
        <w:rPr>
          <w:b/>
          <w:bCs/>
        </w:rPr>
        <w:t>χώρες της Κεντρικής Αμερικής και της Δομινικανής Δημοκρατίας).</w:t>
      </w:r>
    </w:p>
    <w:p w:rsidR="009F2D68" w:rsidRDefault="009F2D68" w:rsidP="00CB0805">
      <w:pPr>
        <w:jc w:val="both"/>
        <w:rPr>
          <w:b/>
          <w:bCs/>
        </w:rPr>
      </w:pPr>
    </w:p>
    <w:p w:rsidR="009F2D68" w:rsidRDefault="009F2D68" w:rsidP="00CB0805">
      <w:pPr>
        <w:jc w:val="both"/>
        <w:rPr>
          <w:bCs/>
        </w:rPr>
      </w:pPr>
      <w:r>
        <w:rPr>
          <w:bCs/>
        </w:rPr>
        <w:t xml:space="preserve">Παραθέτουμε επίσης σχετικά </w:t>
      </w:r>
      <w:proofErr w:type="spellStart"/>
      <w:r>
        <w:rPr>
          <w:bCs/>
        </w:rPr>
        <w:t>link</w:t>
      </w:r>
      <w:proofErr w:type="spellEnd"/>
      <w:r>
        <w:rPr>
          <w:bCs/>
        </w:rPr>
        <w:t xml:space="preserve"> στο διαδίκτυο, όπου μπορεί ο κάθε ενδιαφερόμενος να αντλήσει περισσότερες πληροφορίες:</w:t>
      </w:r>
    </w:p>
    <w:p w:rsidR="009F2D68" w:rsidRDefault="009F2D68" w:rsidP="00CB0805">
      <w:pPr>
        <w:jc w:val="both"/>
        <w:rPr>
          <w:bCs/>
        </w:rPr>
      </w:pPr>
    </w:p>
    <w:p w:rsidR="009F2D68" w:rsidRPr="009F2D68" w:rsidRDefault="009F2D68" w:rsidP="00CB0805">
      <w:pPr>
        <w:jc w:val="both"/>
        <w:rPr>
          <w:bCs/>
        </w:rPr>
      </w:pPr>
      <w:hyperlink r:id="rId10" w:history="1">
        <w:r w:rsidRPr="00CF0928">
          <w:rPr>
            <w:rStyle w:val="Hyperlink"/>
            <w:bCs/>
            <w:lang w:val="de-DE"/>
          </w:rPr>
          <w:t>www</w:t>
        </w:r>
        <w:r w:rsidRPr="009F2D68">
          <w:rPr>
            <w:rStyle w:val="Hyperlink"/>
            <w:bCs/>
          </w:rPr>
          <w:t>.</w:t>
        </w:r>
        <w:r w:rsidRPr="00CF0928">
          <w:rPr>
            <w:rStyle w:val="Hyperlink"/>
            <w:bCs/>
            <w:lang w:val="de-DE"/>
          </w:rPr>
          <w:t>bmvi</w:t>
        </w:r>
        <w:r w:rsidRPr="009F2D68">
          <w:rPr>
            <w:rStyle w:val="Hyperlink"/>
            <w:bCs/>
          </w:rPr>
          <w:t>-</w:t>
        </w:r>
        <w:r w:rsidRPr="00CF0928">
          <w:rPr>
            <w:rStyle w:val="Hyperlink"/>
            <w:bCs/>
            <w:lang w:val="de-DE"/>
          </w:rPr>
          <w:t>aussenwirtschaftstage</w:t>
        </w:r>
        <w:r w:rsidRPr="009F2D68">
          <w:rPr>
            <w:rStyle w:val="Hyperlink"/>
            <w:bCs/>
          </w:rPr>
          <w:t>.</w:t>
        </w:r>
        <w:r w:rsidRPr="00CF0928">
          <w:rPr>
            <w:rStyle w:val="Hyperlink"/>
            <w:bCs/>
            <w:lang w:val="de-DE"/>
          </w:rPr>
          <w:t>de</w:t>
        </w:r>
        <w:r w:rsidRPr="009F2D68">
          <w:rPr>
            <w:rStyle w:val="Hyperlink"/>
            <w:bCs/>
          </w:rPr>
          <w:t>/</w:t>
        </w:r>
      </w:hyperlink>
    </w:p>
    <w:p w:rsidR="009F2D68" w:rsidRDefault="009F2D68" w:rsidP="00CB0805">
      <w:pPr>
        <w:jc w:val="both"/>
        <w:rPr>
          <w:bCs/>
        </w:rPr>
      </w:pPr>
      <w:r>
        <w:rPr>
          <w:bCs/>
        </w:rPr>
        <w:t>(σελίδα του Ομοσπονδιακού Γερμανικού Υπουργείου Οικονομίας και Ενέργειας)</w:t>
      </w:r>
    </w:p>
    <w:p w:rsidR="00CB0805" w:rsidRPr="00351FCE" w:rsidRDefault="00351FCE" w:rsidP="00CB0805">
      <w:pPr>
        <w:jc w:val="both"/>
        <w:rPr>
          <w:bCs/>
        </w:rPr>
      </w:pPr>
      <w:hyperlink r:id="rId11" w:history="1">
        <w:r w:rsidRPr="00CF0928">
          <w:rPr>
            <w:rStyle w:val="Hyperlink"/>
            <w:bCs/>
            <w:lang w:val="de-DE"/>
          </w:rPr>
          <w:t>www</w:t>
        </w:r>
        <w:r w:rsidRPr="00351FCE">
          <w:rPr>
            <w:rStyle w:val="Hyperlink"/>
            <w:bCs/>
          </w:rPr>
          <w:t>.</w:t>
        </w:r>
        <w:r w:rsidRPr="00CF0928">
          <w:rPr>
            <w:rStyle w:val="Hyperlink"/>
            <w:bCs/>
            <w:lang w:val="de-DE"/>
          </w:rPr>
          <w:t>dihk</w:t>
        </w:r>
        <w:r w:rsidRPr="00351FCE">
          <w:rPr>
            <w:rStyle w:val="Hyperlink"/>
            <w:bCs/>
          </w:rPr>
          <w:t>.</w:t>
        </w:r>
        <w:r w:rsidRPr="00CF0928">
          <w:rPr>
            <w:rStyle w:val="Hyperlink"/>
            <w:bCs/>
            <w:lang w:val="de-DE"/>
          </w:rPr>
          <w:t>de</w:t>
        </w:r>
        <w:r w:rsidRPr="00351FCE">
          <w:rPr>
            <w:rStyle w:val="Hyperlink"/>
            <w:bCs/>
          </w:rPr>
          <w:t>/</w:t>
        </w:r>
        <w:r w:rsidRPr="00CF0928">
          <w:rPr>
            <w:rStyle w:val="Hyperlink"/>
            <w:bCs/>
            <w:lang w:val="de-DE"/>
          </w:rPr>
          <w:t>de</w:t>
        </w:r>
        <w:r w:rsidRPr="00351FCE">
          <w:rPr>
            <w:rStyle w:val="Hyperlink"/>
            <w:bCs/>
          </w:rPr>
          <w:t>/</w:t>
        </w:r>
        <w:r w:rsidRPr="00CF0928">
          <w:rPr>
            <w:rStyle w:val="Hyperlink"/>
            <w:bCs/>
            <w:lang w:val="de-DE"/>
          </w:rPr>
          <w:t>themen</w:t>
        </w:r>
        <w:r w:rsidRPr="00351FCE">
          <w:rPr>
            <w:rStyle w:val="Hyperlink"/>
            <w:bCs/>
          </w:rPr>
          <w:t>-</w:t>
        </w:r>
        <w:r w:rsidRPr="00CF0928">
          <w:rPr>
            <w:rStyle w:val="Hyperlink"/>
            <w:bCs/>
            <w:lang w:val="de-DE"/>
          </w:rPr>
          <w:t>und</w:t>
        </w:r>
        <w:r w:rsidRPr="00351FCE">
          <w:rPr>
            <w:rStyle w:val="Hyperlink"/>
            <w:bCs/>
          </w:rPr>
          <w:t>-</w:t>
        </w:r>
        <w:r w:rsidRPr="00CF0928">
          <w:rPr>
            <w:rStyle w:val="Hyperlink"/>
            <w:bCs/>
            <w:lang w:val="de-DE"/>
          </w:rPr>
          <w:t>positionen</w:t>
        </w:r>
        <w:r w:rsidRPr="00351FCE">
          <w:rPr>
            <w:rStyle w:val="Hyperlink"/>
            <w:bCs/>
          </w:rPr>
          <w:t>/</w:t>
        </w:r>
        <w:r w:rsidRPr="00CF0928">
          <w:rPr>
            <w:rStyle w:val="Hyperlink"/>
            <w:bCs/>
            <w:lang w:val="de-DE"/>
          </w:rPr>
          <w:t>internationales</w:t>
        </w:r>
        <w:r w:rsidRPr="00351FCE">
          <w:rPr>
            <w:rStyle w:val="Hyperlink"/>
            <w:bCs/>
          </w:rPr>
          <w:t>/</w:t>
        </w:r>
        <w:r w:rsidRPr="00CF0928">
          <w:rPr>
            <w:rStyle w:val="Hyperlink"/>
            <w:bCs/>
            <w:lang w:val="de-DE"/>
          </w:rPr>
          <w:t>im</w:t>
        </w:r>
        <w:r w:rsidRPr="00351FCE">
          <w:rPr>
            <w:rStyle w:val="Hyperlink"/>
            <w:bCs/>
          </w:rPr>
          <w:t>-</w:t>
        </w:r>
        <w:r w:rsidRPr="00CF0928">
          <w:rPr>
            <w:rStyle w:val="Hyperlink"/>
            <w:bCs/>
            <w:lang w:val="de-DE"/>
          </w:rPr>
          <w:t>ausland</w:t>
        </w:r>
        <w:r w:rsidRPr="00351FCE">
          <w:rPr>
            <w:rStyle w:val="Hyperlink"/>
            <w:bCs/>
          </w:rPr>
          <w:t>-</w:t>
        </w:r>
        <w:r w:rsidRPr="00CF0928">
          <w:rPr>
            <w:rStyle w:val="Hyperlink"/>
            <w:bCs/>
            <w:lang w:val="de-DE"/>
          </w:rPr>
          <w:t>kosten</w:t>
        </w:r>
        <w:r w:rsidRPr="00351FCE">
          <w:rPr>
            <w:rStyle w:val="Hyperlink"/>
            <w:bCs/>
          </w:rPr>
          <w:t>-</w:t>
        </w:r>
        <w:r w:rsidRPr="00CF0928">
          <w:rPr>
            <w:rStyle w:val="Hyperlink"/>
            <w:bCs/>
            <w:lang w:val="de-DE"/>
          </w:rPr>
          <w:t>sparen</w:t>
        </w:r>
        <w:r w:rsidRPr="00351FCE">
          <w:rPr>
            <w:rStyle w:val="Hyperlink"/>
            <w:bCs/>
          </w:rPr>
          <w:t>-47696</w:t>
        </w:r>
      </w:hyperlink>
    </w:p>
    <w:p w:rsidR="00CB0805" w:rsidRDefault="00351FCE" w:rsidP="00CB0805">
      <w:pPr>
        <w:jc w:val="both"/>
        <w:rPr>
          <w:bCs/>
        </w:rPr>
      </w:pPr>
      <w:r>
        <w:rPr>
          <w:bCs/>
        </w:rPr>
        <w:t>(σελίδα της Συνομοσπονδίας Γερμανικών Βιομηχανικών και Εμπορικών Επιμελητηρίων)</w:t>
      </w:r>
    </w:p>
    <w:p w:rsidR="00351FCE" w:rsidRDefault="00351FCE" w:rsidP="00CB0805">
      <w:pPr>
        <w:jc w:val="both"/>
        <w:rPr>
          <w:bCs/>
          <w:lang w:val="de-DE"/>
        </w:rPr>
      </w:pPr>
      <w:hyperlink r:id="rId12" w:history="1">
        <w:r w:rsidRPr="00CF0928">
          <w:rPr>
            <w:rStyle w:val="Hyperlink"/>
            <w:bCs/>
            <w:lang w:val="de-DE"/>
          </w:rPr>
          <w:t>www</w:t>
        </w:r>
        <w:r w:rsidRPr="00351FCE">
          <w:rPr>
            <w:rStyle w:val="Hyperlink"/>
            <w:bCs/>
            <w:lang w:val="de-DE"/>
          </w:rPr>
          <w:t>.</w:t>
        </w:r>
        <w:r w:rsidRPr="00CF0928">
          <w:rPr>
            <w:rStyle w:val="Hyperlink"/>
            <w:bCs/>
            <w:lang w:val="de-DE"/>
          </w:rPr>
          <w:t>dihk</w:t>
        </w:r>
        <w:r w:rsidRPr="00351FCE">
          <w:rPr>
            <w:rStyle w:val="Hyperlink"/>
            <w:bCs/>
            <w:lang w:val="de-DE"/>
          </w:rPr>
          <w:t>.</w:t>
        </w:r>
        <w:r w:rsidRPr="00CF0928">
          <w:rPr>
            <w:rStyle w:val="Hyperlink"/>
            <w:bCs/>
            <w:lang w:val="de-DE"/>
          </w:rPr>
          <w:t>de</w:t>
        </w:r>
        <w:r w:rsidRPr="00351FCE">
          <w:rPr>
            <w:rStyle w:val="Hyperlink"/>
            <w:bCs/>
            <w:lang w:val="de-DE"/>
          </w:rPr>
          <w:t>/</w:t>
        </w:r>
        <w:r w:rsidRPr="00CF0928">
          <w:rPr>
            <w:rStyle w:val="Hyperlink"/>
            <w:bCs/>
            <w:lang w:val="de-DE"/>
          </w:rPr>
          <w:t>de</w:t>
        </w:r>
        <w:r w:rsidRPr="00351FCE">
          <w:rPr>
            <w:rStyle w:val="Hyperlink"/>
            <w:bCs/>
            <w:lang w:val="de-DE"/>
          </w:rPr>
          <w:t>/</w:t>
        </w:r>
        <w:r w:rsidRPr="00CF0928">
          <w:rPr>
            <w:rStyle w:val="Hyperlink"/>
            <w:bCs/>
            <w:lang w:val="de-DE"/>
          </w:rPr>
          <w:t>themen</w:t>
        </w:r>
        <w:r w:rsidRPr="00351FCE">
          <w:rPr>
            <w:rStyle w:val="Hyperlink"/>
            <w:bCs/>
            <w:lang w:val="de-DE"/>
          </w:rPr>
          <w:t>-</w:t>
        </w:r>
        <w:r w:rsidRPr="00CF0928">
          <w:rPr>
            <w:rStyle w:val="Hyperlink"/>
            <w:bCs/>
            <w:lang w:val="de-DE"/>
          </w:rPr>
          <w:t>und</w:t>
        </w:r>
        <w:r w:rsidRPr="00351FCE">
          <w:rPr>
            <w:rStyle w:val="Hyperlink"/>
            <w:bCs/>
            <w:lang w:val="de-DE"/>
          </w:rPr>
          <w:t>-</w:t>
        </w:r>
        <w:r w:rsidRPr="00CF0928">
          <w:rPr>
            <w:rStyle w:val="Hyperlink"/>
            <w:bCs/>
            <w:lang w:val="de-DE"/>
          </w:rPr>
          <w:t>positionen</w:t>
        </w:r>
        <w:r w:rsidRPr="00351FCE">
          <w:rPr>
            <w:rStyle w:val="Hyperlink"/>
            <w:bCs/>
            <w:lang w:val="de-DE"/>
          </w:rPr>
          <w:t>/</w:t>
        </w:r>
        <w:r w:rsidRPr="00CF0928">
          <w:rPr>
            <w:rStyle w:val="Hyperlink"/>
            <w:bCs/>
            <w:lang w:val="de-DE"/>
          </w:rPr>
          <w:t>internationales</w:t>
        </w:r>
        <w:r w:rsidRPr="00351FCE">
          <w:rPr>
            <w:rStyle w:val="Hyperlink"/>
            <w:bCs/>
            <w:lang w:val="de-DE"/>
          </w:rPr>
          <w:t>/</w:t>
        </w:r>
        <w:r w:rsidRPr="00CF0928">
          <w:rPr>
            <w:rStyle w:val="Hyperlink"/>
            <w:bCs/>
            <w:lang w:val="de-DE"/>
          </w:rPr>
          <w:t>aussenwirtschaftsfoerderung</w:t>
        </w:r>
        <w:r w:rsidRPr="00351FCE">
          <w:rPr>
            <w:rStyle w:val="Hyperlink"/>
            <w:bCs/>
            <w:lang w:val="de-DE"/>
          </w:rPr>
          <w:t>/</w:t>
        </w:r>
        <w:r w:rsidRPr="00CF0928">
          <w:rPr>
            <w:rStyle w:val="Hyperlink"/>
            <w:bCs/>
            <w:lang w:val="de-DE"/>
          </w:rPr>
          <w:t>aussenwirtschaftstage</w:t>
        </w:r>
        <w:r w:rsidRPr="00351FCE">
          <w:rPr>
            <w:rStyle w:val="Hyperlink"/>
            <w:bCs/>
            <w:lang w:val="de-DE"/>
          </w:rPr>
          <w:t xml:space="preserve"> </w:t>
        </w:r>
        <w:r w:rsidRPr="00CF0928">
          <w:rPr>
            <w:rStyle w:val="Hyperlink"/>
            <w:bCs/>
            <w:lang w:val="de-DE"/>
          </w:rPr>
          <w:t>-2021-globale-herausvorderungen-fuer-die-deutsche-wirtschaft-bewaeltigen-48340</w:t>
        </w:r>
      </w:hyperlink>
    </w:p>
    <w:p w:rsidR="00351FCE" w:rsidRPr="00351FCE" w:rsidRDefault="00351FCE" w:rsidP="00CB0805">
      <w:pPr>
        <w:jc w:val="both"/>
        <w:rPr>
          <w:bCs/>
          <w:lang w:val="de-DE"/>
        </w:rPr>
      </w:pPr>
    </w:p>
    <w:p w:rsidR="00351FCE" w:rsidRPr="00351FCE" w:rsidRDefault="00351FCE" w:rsidP="00CB0805">
      <w:pPr>
        <w:jc w:val="both"/>
        <w:rPr>
          <w:b/>
          <w:bCs/>
          <w:lang w:val="de-DE"/>
        </w:rPr>
      </w:pPr>
    </w:p>
    <w:p w:rsidR="00351FCE" w:rsidRPr="00351FCE" w:rsidRDefault="00351FCE" w:rsidP="00CB0805">
      <w:pPr>
        <w:jc w:val="both"/>
        <w:rPr>
          <w:b/>
          <w:bCs/>
          <w:lang w:val="de-DE"/>
        </w:rPr>
      </w:pPr>
    </w:p>
    <w:p w:rsidR="00351FCE" w:rsidRPr="00351FCE" w:rsidRDefault="00351FCE" w:rsidP="00CB0805">
      <w:pPr>
        <w:jc w:val="both"/>
        <w:rPr>
          <w:b/>
          <w:bCs/>
          <w:lang w:val="de-DE"/>
        </w:rPr>
      </w:pPr>
    </w:p>
    <w:p w:rsidR="00351FCE" w:rsidRPr="00351FCE" w:rsidRDefault="00351FCE" w:rsidP="00CB0805">
      <w:pPr>
        <w:jc w:val="both"/>
        <w:rPr>
          <w:b/>
          <w:bCs/>
          <w:lang w:val="de-DE"/>
        </w:rPr>
      </w:pPr>
    </w:p>
    <w:p w:rsidR="00351FCE" w:rsidRPr="00351FCE" w:rsidRDefault="00351FCE" w:rsidP="00CB0805">
      <w:pPr>
        <w:jc w:val="both"/>
        <w:rPr>
          <w:b/>
          <w:bCs/>
          <w:lang w:val="de-DE"/>
        </w:rPr>
      </w:pPr>
    </w:p>
    <w:p w:rsidR="00351FCE" w:rsidRPr="009E671B" w:rsidRDefault="00351FCE" w:rsidP="00CB0805">
      <w:pPr>
        <w:jc w:val="both"/>
        <w:rPr>
          <w:b/>
          <w:bCs/>
          <w:lang w:val="de-DE"/>
        </w:rPr>
      </w:pPr>
    </w:p>
    <w:p w:rsidR="00351FCE" w:rsidRPr="00351FCE" w:rsidRDefault="00351FCE" w:rsidP="00CB0805">
      <w:pPr>
        <w:jc w:val="both"/>
        <w:rPr>
          <w:b/>
          <w:bCs/>
          <w:lang w:val="de-DE"/>
        </w:rPr>
      </w:pPr>
    </w:p>
    <w:p w:rsidR="00CB0805" w:rsidRDefault="00CB0805" w:rsidP="00CB0805">
      <w:pPr>
        <w:jc w:val="both"/>
        <w:rPr>
          <w:bCs/>
        </w:rPr>
      </w:pPr>
      <w:r w:rsidRPr="00351FCE">
        <w:rPr>
          <w:bCs/>
          <w:lang w:val="de-DE"/>
        </w:rPr>
        <w:t xml:space="preserve">                                                                   </w:t>
      </w:r>
      <w:r>
        <w:rPr>
          <w:bCs/>
        </w:rPr>
        <w:t xml:space="preserve">Ο Προϊστάμενος </w:t>
      </w:r>
    </w:p>
    <w:p w:rsidR="00CB0805" w:rsidRDefault="00CB0805" w:rsidP="00CB0805">
      <w:pPr>
        <w:jc w:val="both"/>
        <w:rPr>
          <w:bCs/>
        </w:rPr>
      </w:pPr>
    </w:p>
    <w:p w:rsidR="00CB0805" w:rsidRDefault="00CB0805" w:rsidP="00CB0805">
      <w:pPr>
        <w:jc w:val="both"/>
        <w:rPr>
          <w:bCs/>
        </w:rPr>
      </w:pPr>
    </w:p>
    <w:p w:rsidR="00CB0805" w:rsidRPr="00C40462" w:rsidRDefault="00CB0805" w:rsidP="00CB0805">
      <w:pPr>
        <w:jc w:val="both"/>
        <w:rPr>
          <w:b/>
          <w:bCs/>
        </w:rPr>
      </w:pPr>
      <w:r>
        <w:rPr>
          <w:bCs/>
        </w:rPr>
        <w:t xml:space="preserve">                                                                Θεόδωρος </w:t>
      </w:r>
      <w:proofErr w:type="spellStart"/>
      <w:r>
        <w:rPr>
          <w:bCs/>
        </w:rPr>
        <w:t>Ξυπολιάς</w:t>
      </w:r>
      <w:proofErr w:type="spellEnd"/>
    </w:p>
    <w:p w:rsidR="00CB0805" w:rsidRPr="00E21D2B" w:rsidRDefault="00CB0805" w:rsidP="00CB0805">
      <w:pPr>
        <w:jc w:val="both"/>
        <w:rPr>
          <w:bCs/>
        </w:rPr>
      </w:pPr>
      <w:r>
        <w:rPr>
          <w:bCs/>
        </w:rPr>
        <w:t xml:space="preserve">                                                                 Σύμβουλος ΟΕΥ Α΄ </w:t>
      </w:r>
    </w:p>
    <w:p w:rsidR="004C5154" w:rsidRDefault="004C5154">
      <w:r>
        <w:br w:type="page"/>
      </w:r>
    </w:p>
    <w:p w:rsidR="001D54DA" w:rsidRPr="00E74D7E" w:rsidRDefault="004C5154" w:rsidP="00E83978">
      <w:pPr>
        <w:spacing w:before="60" w:after="60" w:line="300" w:lineRule="auto"/>
        <w:ind w:right="-241"/>
        <w:jc w:val="both"/>
        <w:rPr>
          <w:b/>
          <w:sz w:val="6"/>
        </w:rPr>
      </w:pPr>
      <w:r>
        <w:rPr>
          <w:b/>
          <w:sz w:val="6"/>
        </w:rPr>
        <w:lastRenderedPageBreak/>
        <w:br w:type="textWrapping" w:clear="all"/>
      </w:r>
    </w:p>
    <w:sectPr w:rsidR="001D54DA" w:rsidRPr="00E74D7E" w:rsidSect="008E613E">
      <w:footerReference w:type="default" r:id="rId13"/>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2CA" w:rsidRDefault="00E232CA" w:rsidP="0014093E">
      <w:r>
        <w:separator/>
      </w:r>
    </w:p>
  </w:endnote>
  <w:endnote w:type="continuationSeparator" w:id="1">
    <w:p w:rsidR="00E232CA" w:rsidRDefault="00E232CA"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CA" w:rsidRPr="00AF2A95" w:rsidRDefault="00E232CA" w:rsidP="0074232E">
    <w:pPr>
      <w:pStyle w:val="Footer"/>
      <w:jc w:val="right"/>
      <w:rPr>
        <w:b/>
        <w:sz w:val="2"/>
        <w:szCs w:val="2"/>
      </w:rPr>
    </w:pPr>
    <w:r>
      <w:rPr>
        <w:b/>
      </w:rPr>
      <w:t>_____________________________________________________________________</w:t>
    </w:r>
  </w:p>
  <w:p w:rsidR="00E232CA" w:rsidRDefault="00E232CA" w:rsidP="0074232E">
    <w:pPr>
      <w:pStyle w:val="Footer"/>
      <w:jc w:val="center"/>
      <w:rPr>
        <w:b/>
        <w:sz w:val="20"/>
        <w:szCs w:val="20"/>
      </w:rPr>
    </w:pPr>
    <w:r>
      <w:rPr>
        <w:b/>
        <w:sz w:val="20"/>
        <w:szCs w:val="20"/>
      </w:rPr>
      <w:t>ΑΔΙΑΒΑΘΜΗΤΟ - ΚΑΝΟΝΙΚΟ</w:t>
    </w:r>
  </w:p>
  <w:p w:rsidR="00E232CA" w:rsidRPr="00914D01" w:rsidRDefault="00E232CA"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52574D">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52574D">
      <w:rPr>
        <w:noProof/>
        <w:sz w:val="20"/>
        <w:szCs w:val="20"/>
      </w:rPr>
      <w:t>4</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2CA" w:rsidRDefault="00E232CA" w:rsidP="0014093E">
      <w:r>
        <w:separator/>
      </w:r>
    </w:p>
  </w:footnote>
  <w:footnote w:type="continuationSeparator" w:id="1">
    <w:p w:rsidR="00E232CA" w:rsidRDefault="00E232CA"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3"/>
  </w:num>
  <w:num w:numId="19">
    <w:abstractNumId w:val="3"/>
  </w:num>
  <w:num w:numId="20">
    <w:abstractNumId w:val="1"/>
  </w:num>
  <w:num w:numId="21">
    <w:abstractNumId w:val="7"/>
  </w:num>
  <w:num w:numId="22">
    <w:abstractNumId w:val="5"/>
  </w:num>
  <w:num w:numId="23">
    <w:abstractNumId w:val="12"/>
  </w:num>
  <w:num w:numId="24">
    <w:abstractNumId w:val="24"/>
  </w:num>
  <w:num w:numId="25">
    <w:abstractNumId w:val="21"/>
  </w:num>
  <w:num w:numId="26">
    <w:abstractNumId w:val="6"/>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75105"/>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059"/>
    <w:rsid w:val="00053626"/>
    <w:rsid w:val="00053FCF"/>
    <w:rsid w:val="00054363"/>
    <w:rsid w:val="00054E39"/>
    <w:rsid w:val="00055113"/>
    <w:rsid w:val="0005619A"/>
    <w:rsid w:val="00057FA1"/>
    <w:rsid w:val="000606D7"/>
    <w:rsid w:val="0006093E"/>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CC7"/>
    <w:rsid w:val="000A75A7"/>
    <w:rsid w:val="000A7D08"/>
    <w:rsid w:val="000B0878"/>
    <w:rsid w:val="000B0921"/>
    <w:rsid w:val="000B10AA"/>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341F"/>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600E"/>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31F"/>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2EB7"/>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2F3"/>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hk.de/de/themen-und-positionen/internationales/aussenwirtschaftsfoerderung/aussenwirtschaftstage%20-2021-globale-herausvorderungen-fuer-die-deutsche-wirtschaft-bewaeltigen-483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hk.de/de/themen-und-positionen/internationales/im-ausland-kosten-sparen-476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mvi-aussenwirtschaftstage.d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002F-37C7-4533-8618-77A39E9B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2021-03-31T15:30:00Z</cp:lastPrinted>
  <dcterms:created xsi:type="dcterms:W3CDTF">2021-03-31T15:40:00Z</dcterms:created>
  <dcterms:modified xsi:type="dcterms:W3CDTF">2021-03-31T15:40:00Z</dcterms:modified>
</cp:coreProperties>
</file>