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8281230"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0A376E" w:rsidRDefault="00236C82" w:rsidP="00BD58E5">
                  <w:pPr>
                    <w:rPr>
                      <w:lang w:val="en-GB"/>
                    </w:rPr>
                  </w:pPr>
                  <w:r w:rsidRPr="006D231D">
                    <w:t>Βερολίνο</w:t>
                  </w:r>
                  <w:r>
                    <w:t>,</w:t>
                  </w:r>
                  <w:r w:rsidR="008E613E">
                    <w:rPr>
                      <w:lang w:val="en-GB"/>
                    </w:rPr>
                    <w:t xml:space="preserve"> </w:t>
                  </w:r>
                  <w:r w:rsidR="00F16125">
                    <w:rPr>
                      <w:lang w:val="en-GB"/>
                    </w:rPr>
                    <w:t>2</w:t>
                  </w:r>
                  <w:r w:rsidR="00C11C66">
                    <w:rPr>
                      <w:lang w:val="en-GB"/>
                    </w:rPr>
                    <w:t xml:space="preserve">6 </w:t>
                  </w:r>
                  <w:r w:rsidR="00823F3B">
                    <w:t xml:space="preserve">Μαρτίου </w:t>
                  </w:r>
                  <w:r w:rsidR="00476934">
                    <w:t>2021</w:t>
                  </w:r>
                </w:p>
              </w:tc>
            </w:tr>
            <w:tr w:rsidR="00236C82" w:rsidRPr="002F46C3" w:rsidTr="00814FFD">
              <w:trPr>
                <w:trHeight w:val="80"/>
              </w:trPr>
              <w:tc>
                <w:tcPr>
                  <w:tcW w:w="3827" w:type="dxa"/>
                </w:tcPr>
                <w:p w:rsidR="00496425" w:rsidRPr="002E2A67" w:rsidRDefault="006960A0" w:rsidP="00BD58E5">
                  <w:pPr>
                    <w:rPr>
                      <w:lang w:val="de-DE"/>
                    </w:rPr>
                  </w:pPr>
                  <w:r>
                    <w:t>Α.Π.:</w:t>
                  </w:r>
                  <w:r w:rsidR="00C84BA2">
                    <w:t xml:space="preserve"> </w:t>
                  </w:r>
                  <w:r w:rsidR="00610ADC">
                    <w:t xml:space="preserve"> </w:t>
                  </w:r>
                  <w:r w:rsidR="00D7775F">
                    <w:t>731</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B92D55" w:rsidRDefault="005A3619" w:rsidP="00495804">
            <w:r>
              <w:t>Β</w:t>
            </w:r>
            <w:r w:rsidR="00565F6C">
              <w:t>5</w:t>
            </w:r>
            <w:r w:rsidR="00633BB9">
              <w:t xml:space="preserve"> </w:t>
            </w:r>
            <w:r w:rsidR="00B92D55">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Γραφείο ΥΦΥΠΕΞ κ. Φραγκογιάννη</w:t>
            </w:r>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565F6C" w:rsidP="00495804">
            <w:pPr>
              <w:jc w:val="both"/>
            </w:pPr>
            <w:r>
              <w:t>Β1, Β4 &amp;</w:t>
            </w:r>
            <w:r w:rsidR="003D0652">
              <w:t xml:space="preserve"> </w:t>
            </w:r>
            <w:r w:rsidR="005D3F86">
              <w:t>Β</w:t>
            </w:r>
            <w:r w:rsidR="00633BB9">
              <w:t xml:space="preserve">8 </w:t>
            </w:r>
            <w:r w:rsidR="00463B87">
              <w:t xml:space="preserve">Διευθύνσεις </w:t>
            </w:r>
          </w:p>
          <w:p w:rsidR="00463B87" w:rsidRDefault="001F7E1F" w:rsidP="001D54A9">
            <w:r>
              <w:t xml:space="preserve">Γραφεία ΟΕΥ Μονάχου, </w:t>
            </w:r>
            <w:proofErr w:type="spellStart"/>
            <w:r>
              <w:t>Ντύσσελντο</w:t>
            </w:r>
            <w:r w:rsidR="00C22A38">
              <w:t>ρφ</w:t>
            </w:r>
            <w:proofErr w:type="spellEnd"/>
            <w:r w:rsidR="00C22A38">
              <w:t xml:space="preserve"> (μέσω ημών</w:t>
            </w:r>
            <w:r w:rsidR="00E74D7E">
              <w:t>)</w:t>
            </w:r>
          </w:p>
          <w:p w:rsidR="00124557" w:rsidRDefault="00124557" w:rsidP="001D54A9"/>
          <w:p w:rsidR="00124557" w:rsidRDefault="00124557" w:rsidP="001D54A9">
            <w:pPr>
              <w:rPr>
                <w:b/>
              </w:rPr>
            </w:pPr>
            <w:r>
              <w:rPr>
                <w:b/>
              </w:rPr>
              <w:t xml:space="preserve">Υπουργείο Ανάπτυξης &amp; Επενδύσεων </w:t>
            </w:r>
          </w:p>
          <w:p w:rsidR="00124557" w:rsidRPr="00124557" w:rsidRDefault="00124557" w:rsidP="001D54A9">
            <w:r w:rsidRPr="00124557">
              <w:t>Γραφείο κ. Υπουργο</w:t>
            </w:r>
            <w:r w:rsidR="00A57718">
              <w:t>ύ (μέσω ημών)</w:t>
            </w:r>
          </w:p>
          <w:p w:rsidR="00124557" w:rsidRPr="00124557" w:rsidRDefault="00124557" w:rsidP="001D54A9">
            <w:proofErr w:type="spellStart"/>
            <w:r w:rsidRPr="00124557">
              <w:t>Υπ΄όψιν</w:t>
            </w:r>
            <w:proofErr w:type="spellEnd"/>
            <w:r w:rsidRPr="00124557">
              <w:t xml:space="preserve"> </w:t>
            </w:r>
            <w:proofErr w:type="spellStart"/>
            <w:r w:rsidRPr="00124557">
              <w:t>κας</w:t>
            </w:r>
            <w:proofErr w:type="spellEnd"/>
            <w:r w:rsidRPr="00124557">
              <w:t xml:space="preserve"> Διπλωματικής Συμβούλου </w:t>
            </w:r>
          </w:p>
          <w:p w:rsidR="005D3F86" w:rsidRPr="00B92D55" w:rsidRDefault="005D3F86" w:rsidP="001D54A9"/>
          <w:p w:rsidR="005D3F86" w:rsidRDefault="005D3F86" w:rsidP="001D54A9">
            <w:r>
              <w:rPr>
                <w:lang w:val="en-GB"/>
              </w:rPr>
              <w:t>K</w:t>
            </w:r>
            <w:proofErr w:type="spellStart"/>
            <w:r>
              <w:t>εντρική</w:t>
            </w:r>
            <w:proofErr w:type="spellEnd"/>
            <w:r>
              <w:t xml:space="preserve"> </w:t>
            </w:r>
            <w:proofErr w:type="spellStart"/>
            <w:r>
              <w:t>Ενωση</w:t>
            </w:r>
            <w:proofErr w:type="spellEnd"/>
            <w:r>
              <w:t xml:space="preserve"> Επιμελητηρίων Ελλάδος (μέσω ημών)</w:t>
            </w:r>
          </w:p>
          <w:p w:rsidR="005D3F86" w:rsidRDefault="005D3F86" w:rsidP="001D54A9">
            <w:r>
              <w:t>Εμπορικό και Βιομηχανικό Επιμελητήριο Αθηνών (</w:t>
            </w:r>
            <w:proofErr w:type="spellStart"/>
            <w:r>
              <w:t>μ.η</w:t>
            </w:r>
            <w:proofErr w:type="spellEnd"/>
            <w:r>
              <w:t>.)</w:t>
            </w:r>
          </w:p>
          <w:p w:rsidR="005D3F86" w:rsidRDefault="005D3F86" w:rsidP="001D54A9">
            <w:r>
              <w:t>Εμπορικό και Βιομηχανικό Επιμελητήριο Θες/νίκης (</w:t>
            </w:r>
            <w:proofErr w:type="spellStart"/>
            <w:r>
              <w:t>μ.η</w:t>
            </w:r>
            <w:proofErr w:type="spellEnd"/>
            <w:r>
              <w:t>.)</w:t>
            </w:r>
          </w:p>
          <w:p w:rsidR="005D3F86" w:rsidRDefault="005D3F86" w:rsidP="001D54A9">
            <w:r>
              <w:t>Εμπορικό και Βιομηχανικό Επιμελητήριο Πειραιώς (</w:t>
            </w:r>
            <w:proofErr w:type="spellStart"/>
            <w:r>
              <w:t>μ.η</w:t>
            </w:r>
            <w:proofErr w:type="spellEnd"/>
            <w:r>
              <w:t>.)</w:t>
            </w:r>
          </w:p>
          <w:p w:rsidR="005D3F86" w:rsidRDefault="005D3F86" w:rsidP="001D54A9">
            <w:r>
              <w:t>Βιοτεχνικό Επιμελητήριο Αθηνών (μέσω ημών)</w:t>
            </w:r>
          </w:p>
          <w:p w:rsidR="005D3F86" w:rsidRPr="00B92D55" w:rsidRDefault="005D3F86" w:rsidP="001D54A9">
            <w:r>
              <w:t>Βιοτεχνικό Επιμελ</w:t>
            </w:r>
            <w:r w:rsidR="00B92D55">
              <w:t>ητήριο Θεσσαλονίκης (μέσω ημών)</w:t>
            </w:r>
          </w:p>
          <w:p w:rsidR="005D3F86" w:rsidRDefault="005D3F86" w:rsidP="001D54A9">
            <w:r>
              <w:t>Βιοτεχνικό Επιμελητήριο Πειραιώς (μέσω ημών)</w:t>
            </w:r>
          </w:p>
          <w:p w:rsidR="005D3F86" w:rsidRDefault="005D3F86" w:rsidP="001D54A9">
            <w:r>
              <w:t>Πανελλήνιο Σύνδεσμο Εξαγωγέων (ΠΣΕ) (μέσω ημών)</w:t>
            </w:r>
          </w:p>
          <w:p w:rsidR="005D3F86" w:rsidRDefault="005D3F86" w:rsidP="001D54A9">
            <w:r>
              <w:t>Σύνδεσμο Εξαγωγέων Βορείου Ελλάδος (ΣΕΒΕ) (</w:t>
            </w:r>
            <w:proofErr w:type="spellStart"/>
            <w:r>
              <w:t>μ.ημών</w:t>
            </w:r>
            <w:proofErr w:type="spellEnd"/>
            <w:r>
              <w:t>)</w:t>
            </w:r>
          </w:p>
          <w:p w:rsidR="005D3F86" w:rsidRPr="005D3F86" w:rsidRDefault="005D3F86" w:rsidP="001D54A9">
            <w:r>
              <w:t>Σύνδεσμο Εξαγωγέων Κρήτης (ΣΕΚ) (μέσω ημών)</w:t>
            </w:r>
          </w:p>
          <w:p w:rsidR="00C22A38" w:rsidRPr="00C22A38" w:rsidRDefault="00C22A38" w:rsidP="001D54A9">
            <w:r>
              <w:t xml:space="preserve"> </w:t>
            </w: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AB244F" w:rsidRDefault="00AB244F">
      <w:pPr>
        <w:rPr>
          <w:b/>
        </w:rPr>
      </w:pPr>
    </w:p>
    <w:p w:rsidR="00AB244F" w:rsidRDefault="00AB244F" w:rsidP="00AB244F">
      <w:pPr>
        <w:jc w:val="both"/>
        <w:rPr>
          <w:b/>
        </w:rPr>
      </w:pPr>
      <w:r>
        <w:rPr>
          <w:b/>
        </w:rPr>
        <w:t xml:space="preserve">ΘΕΜΑ: «Ινστιτούτο Οικονομικών Ερευνών – 30 χρόνια Οικονομικής Ζώνης </w:t>
      </w:r>
      <w:r>
        <w:rPr>
          <w:b/>
          <w:lang w:val="de-DE"/>
        </w:rPr>
        <w:t>MERCOSUR</w:t>
      </w:r>
      <w:r w:rsidRPr="00AB244F">
        <w:rPr>
          <w:b/>
        </w:rPr>
        <w:t xml:space="preserve"> </w:t>
      </w:r>
      <w:r w:rsidR="00ED4936">
        <w:rPr>
          <w:b/>
        </w:rPr>
        <w:t xml:space="preserve">– </w:t>
      </w:r>
      <w:r w:rsidR="00C11C66">
        <w:rPr>
          <w:b/>
        </w:rPr>
        <w:t xml:space="preserve">Εξασθένιση του ρόλου της Γερμανίας και της Ευρωπαϊκής </w:t>
      </w:r>
      <w:proofErr w:type="spellStart"/>
      <w:r w:rsidR="00C11C66">
        <w:rPr>
          <w:b/>
        </w:rPr>
        <w:t>Ενωσης</w:t>
      </w:r>
      <w:proofErr w:type="spellEnd"/>
      <w:r w:rsidR="00C11C66">
        <w:rPr>
          <w:b/>
        </w:rPr>
        <w:t xml:space="preserve"> </w:t>
      </w:r>
      <w:r w:rsidR="00ED4936">
        <w:rPr>
          <w:b/>
        </w:rPr>
        <w:t>ως εμπορικού εταίρου της Νότιας Αμερικής».</w:t>
      </w:r>
    </w:p>
    <w:p w:rsidR="00ED4936" w:rsidRPr="00C11C66" w:rsidRDefault="00ED4936" w:rsidP="00AB244F">
      <w:pPr>
        <w:jc w:val="both"/>
        <w:rPr>
          <w:b/>
        </w:rPr>
      </w:pPr>
    </w:p>
    <w:p w:rsidR="00C11C66" w:rsidRDefault="00C11C66" w:rsidP="00AB244F">
      <w:pPr>
        <w:jc w:val="both"/>
      </w:pPr>
      <w:r>
        <w:t xml:space="preserve">Ενδιαφέρον άρθρο για τις οικονομικές και εμπορικές σχέσεις της Γερμανίας και της Ευρωπαϊκής </w:t>
      </w:r>
      <w:proofErr w:type="spellStart"/>
      <w:r>
        <w:t>Ενωσης</w:t>
      </w:r>
      <w:proofErr w:type="spellEnd"/>
      <w:r>
        <w:t xml:space="preserve"> και την οικονομική ζώνη των χωρών της Νότιας Αμερικής,  δημοσιεύεται σήμερα στην επίσημη ιστοσελίδα του Ινστιτούτου Οικονομικών Ερευνών με αφορμή τη συμπλήρωση 30 ετών από την ίδρυση της ενιαίας οικονομικής ζώνης των χωρών της Λατινικής Αμερικής. </w:t>
      </w:r>
    </w:p>
    <w:p w:rsidR="00C11C66" w:rsidRDefault="00C11C66" w:rsidP="00AB244F">
      <w:pPr>
        <w:jc w:val="both"/>
      </w:pPr>
    </w:p>
    <w:p w:rsidR="00C11C66" w:rsidRDefault="00C11C66" w:rsidP="00AB244F">
      <w:pPr>
        <w:jc w:val="both"/>
      </w:pPr>
      <w:r>
        <w:t>Στο χρονικό αυτό διάστημα που μεσολ</w:t>
      </w:r>
      <w:r w:rsidR="00A905C5">
        <w:t xml:space="preserve">άβησε, τόσο η Γερμανία, όσο και η Ευρωπαϊκή </w:t>
      </w:r>
      <w:proofErr w:type="spellStart"/>
      <w:r w:rsidR="00A905C5">
        <w:t>Ενωση</w:t>
      </w:r>
      <w:proofErr w:type="spellEnd"/>
      <w:r w:rsidR="00A905C5">
        <w:t xml:space="preserve">, έχουν </w:t>
      </w:r>
      <w:proofErr w:type="spellStart"/>
      <w:r w:rsidR="00A905C5">
        <w:t>απωλέσει</w:t>
      </w:r>
      <w:proofErr w:type="spellEnd"/>
      <w:r w:rsidR="00A905C5">
        <w:t xml:space="preserve"> τη σημασία τους ως κύριοι εμπορικοί εταίροι για τις χώρες </w:t>
      </w:r>
      <w:proofErr w:type="spellStart"/>
      <w:r w:rsidR="00A905C5">
        <w:rPr>
          <w:lang w:val="de-DE"/>
        </w:rPr>
        <w:t>Mercosur</w:t>
      </w:r>
      <w:proofErr w:type="spellEnd"/>
      <w:r w:rsidR="00A905C5">
        <w:t xml:space="preserve">. Με την άνοδο της Κίνας οι εμπορικές </w:t>
      </w:r>
      <w:r w:rsidR="00CA199D">
        <w:t>ροές, τόσο οι εισαγωγές όσο και οι εξαγωγές, μετατοπίσθηκαν από τις Ευρωπαϊκές αγορές στην αγορά της Κίνας.</w:t>
      </w:r>
      <w:r w:rsidR="0029305F">
        <w:t xml:space="preserve"> Αποτέλεσμα των ανωτέρω και </w:t>
      </w:r>
      <w:r w:rsidR="00CA199D">
        <w:t xml:space="preserve">εξασθένιση της Γερμανίας και των υπολοίπων κρατών-μελών της </w:t>
      </w:r>
      <w:r w:rsidR="00CA199D">
        <w:lastRenderedPageBreak/>
        <w:t xml:space="preserve">Ευρωπαϊκής </w:t>
      </w:r>
      <w:proofErr w:type="spellStart"/>
      <w:r w:rsidR="00CA199D">
        <w:t>Ενωσης</w:t>
      </w:r>
      <w:proofErr w:type="spellEnd"/>
      <w:r w:rsidR="00CA199D">
        <w:t xml:space="preserve">, ως σημαντικών εμπορικών και οικονομικών εταίρων της εν λόγω γεωγραφικής περιοχής, να παρατηρείται σημαντική πτώση του όγκου του διμερούς εμπορίου, τόσο στις εισαγωγές, όσο και στις εξαγωγές μεταξύ των δύο πλευρών. Μόνο στα τελευταία έξη χρόνια, όπως αναφέρει η </w:t>
      </w:r>
      <w:proofErr w:type="spellStart"/>
      <w:r w:rsidR="00CA199D">
        <w:rPr>
          <w:lang w:val="de-DE"/>
        </w:rPr>
        <w:t>Lisandra</w:t>
      </w:r>
      <w:proofErr w:type="spellEnd"/>
      <w:r w:rsidR="00CA199D" w:rsidRPr="00CA199D">
        <w:t xml:space="preserve"> </w:t>
      </w:r>
      <w:r w:rsidR="00CA199D">
        <w:rPr>
          <w:lang w:val="de-DE"/>
        </w:rPr>
        <w:t>Flach</w:t>
      </w:r>
      <w:r w:rsidR="00CA199D" w:rsidRPr="00CA199D">
        <w:t xml:space="preserve">, </w:t>
      </w:r>
      <w:r w:rsidR="00CA199D">
        <w:t xml:space="preserve">ένας εκ των συντακτών του άρθρου, </w:t>
      </w:r>
      <w:r w:rsidR="00CA199D" w:rsidRPr="00CA199D">
        <w:t xml:space="preserve">  </w:t>
      </w:r>
      <w:r w:rsidR="00CA199D">
        <w:t xml:space="preserve">οι εξαγωγές των χωρών </w:t>
      </w:r>
      <w:proofErr w:type="spellStart"/>
      <w:r w:rsidR="00CA199D">
        <w:rPr>
          <w:lang w:val="de-DE"/>
        </w:rPr>
        <w:t>Mercosur</w:t>
      </w:r>
      <w:proofErr w:type="spellEnd"/>
      <w:r w:rsidR="00CA199D" w:rsidRPr="00CA199D">
        <w:t xml:space="preserve"> </w:t>
      </w:r>
      <w:r w:rsidR="00EA703B">
        <w:t xml:space="preserve">προς την Ευρωπαϊκή </w:t>
      </w:r>
      <w:proofErr w:type="spellStart"/>
      <w:r w:rsidR="00EA703B">
        <w:t>Ενωση</w:t>
      </w:r>
      <w:proofErr w:type="spellEnd"/>
      <w:r w:rsidR="00EA703B">
        <w:t xml:space="preserve"> μειώθηκαν κατά σχεδόν 25%.</w:t>
      </w:r>
    </w:p>
    <w:p w:rsidR="00EA703B" w:rsidRDefault="00EA703B" w:rsidP="00AB244F">
      <w:pPr>
        <w:jc w:val="both"/>
      </w:pPr>
    </w:p>
    <w:p w:rsidR="00D56F78" w:rsidRDefault="00EA703B" w:rsidP="00AB244F">
      <w:pPr>
        <w:jc w:val="both"/>
      </w:pPr>
      <w:r>
        <w:t>Αντίθετα το μερίδιο της Κίνας στις</w:t>
      </w:r>
      <w:r w:rsidR="00D56F78">
        <w:t xml:space="preserve"> </w:t>
      </w:r>
      <w:r>
        <w:t xml:space="preserve">εξαγωγές της </w:t>
      </w:r>
      <w:r w:rsidR="00D56F78">
        <w:t xml:space="preserve">προς τις χώρες </w:t>
      </w:r>
      <w:proofErr w:type="spellStart"/>
      <w:r>
        <w:rPr>
          <w:lang w:val="de-DE"/>
        </w:rPr>
        <w:t>Mercosur</w:t>
      </w:r>
      <w:proofErr w:type="spellEnd"/>
      <w:r w:rsidRPr="00EA703B">
        <w:t xml:space="preserve"> </w:t>
      </w:r>
      <w:r w:rsidR="00D56F78">
        <w:t xml:space="preserve">παρουσίασε κατακόρυφη άνοδο </w:t>
      </w:r>
      <w:r>
        <w:t>κατά την περίοδο 2000-2018, από 2% σε 22.1%. Αποτέλεσμα είναι η Κίνα να αποτελεί πλέον τον σημαντικότερο εμπορικό εταίρο των χωρών της</w:t>
      </w:r>
      <w:r w:rsidR="00D56F78">
        <w:t xml:space="preserve"> Νότιας Αμερικής, με σαφές προβάδισμα έναντι της Ευρωπαϊκής </w:t>
      </w:r>
      <w:proofErr w:type="spellStart"/>
      <w:r w:rsidR="00D56F78">
        <w:t>Ενωσης</w:t>
      </w:r>
      <w:proofErr w:type="spellEnd"/>
      <w:r w:rsidR="00D56F78">
        <w:t xml:space="preserve">. Συγχρόνως και στο τομέα των εισαγωγών της Κίνας από τις χώρες </w:t>
      </w:r>
      <w:proofErr w:type="spellStart"/>
      <w:r w:rsidR="00D56F78">
        <w:rPr>
          <w:lang w:val="de-DE"/>
        </w:rPr>
        <w:t>Mercosur</w:t>
      </w:r>
      <w:proofErr w:type="spellEnd"/>
      <w:r w:rsidR="00D56F78">
        <w:t xml:space="preserve"> καταγράφεται επίσης σημαντική άνοδος στο χρονικό διάστημα των τελευταίων 20 ετών.</w:t>
      </w:r>
    </w:p>
    <w:p w:rsidR="00D56F78" w:rsidRDefault="00D56F78" w:rsidP="00AB244F">
      <w:pPr>
        <w:jc w:val="both"/>
      </w:pPr>
    </w:p>
    <w:p w:rsidR="00EA703B" w:rsidRDefault="00F87127" w:rsidP="00AB244F">
      <w:pPr>
        <w:jc w:val="both"/>
      </w:pPr>
      <w:r>
        <w:t>Συνολικά</w:t>
      </w:r>
      <w:r w:rsidR="001526A4">
        <w:t xml:space="preserve">, </w:t>
      </w:r>
      <w:r>
        <w:t xml:space="preserve">η αξιολόγηση των εμπειρογνωμόνων του Γερμανικού Ινστιτούτου Οικονομικών Ερευνών για το εξωτερικό </w:t>
      </w:r>
      <w:r w:rsidR="001526A4">
        <w:t xml:space="preserve">εμπόριο των συγκεκριμένων χωρών με τις χώρες-μέλη της Ευρωπαϊκής </w:t>
      </w:r>
      <w:proofErr w:type="spellStart"/>
      <w:r w:rsidR="001526A4">
        <w:t>Ενωσης</w:t>
      </w:r>
      <w:proofErr w:type="spellEnd"/>
      <w:r w:rsidR="001526A4">
        <w:t xml:space="preserve"> είναι μικτή. Το εμπόριο εντός της επικράτειας των χωρών </w:t>
      </w:r>
      <w:proofErr w:type="spellStart"/>
      <w:r w:rsidR="001526A4">
        <w:t>Mercosur</w:t>
      </w:r>
      <w:proofErr w:type="spellEnd"/>
      <w:r w:rsidR="001526A4">
        <w:t xml:space="preserve"> απελευθερώθηκε οδηγώντας σε εντατικοποίηση του ενδο</w:t>
      </w:r>
      <w:r w:rsidR="00784905">
        <w:t xml:space="preserve">κοινοτικού εμπορίου, εξέλιξη που μπορεί να χαρακτηρισθεί ως σημαντική επιτυχία. Από την άλλη πλευρά ο μετασχηματισμός από μία Συμφωνία Ελεύθερου Εμπορίου σε μίας μορφής Τελωνειακής </w:t>
      </w:r>
      <w:proofErr w:type="spellStart"/>
      <w:r w:rsidR="00784905">
        <w:t>Ενωσης</w:t>
      </w:r>
      <w:proofErr w:type="spellEnd"/>
      <w:r w:rsidR="00784905">
        <w:t xml:space="preserve"> απέτυχε και τα βήματα προς μία βαθύτερη Τελωνειακή </w:t>
      </w:r>
      <w:proofErr w:type="spellStart"/>
      <w:r w:rsidR="00784905">
        <w:t>Ενωση</w:t>
      </w:r>
      <w:proofErr w:type="spellEnd"/>
      <w:r w:rsidR="00784905">
        <w:t xml:space="preserve">, όπως για παράδειγμα η ελεύθερη μετακίνηση προϊόντων, κεφαλαίων και </w:t>
      </w:r>
      <w:r w:rsidR="002E6873">
        <w:t>εργαζομένων κατέστη τελικά ανέφικτη.</w:t>
      </w:r>
    </w:p>
    <w:p w:rsidR="002E6873" w:rsidRDefault="002E6873" w:rsidP="00AB244F">
      <w:pPr>
        <w:jc w:val="both"/>
      </w:pPr>
    </w:p>
    <w:p w:rsidR="002E6873" w:rsidRPr="002E6873" w:rsidRDefault="002E6873" w:rsidP="00AB244F">
      <w:pPr>
        <w:jc w:val="both"/>
      </w:pPr>
    </w:p>
    <w:p w:rsidR="002E6873" w:rsidRPr="002E6873" w:rsidRDefault="002E6873" w:rsidP="00AB244F">
      <w:pPr>
        <w:jc w:val="both"/>
      </w:pPr>
    </w:p>
    <w:tbl>
      <w:tblPr>
        <w:tblW w:w="14380" w:type="dxa"/>
        <w:tblInd w:w="95" w:type="dxa"/>
        <w:tblLook w:val="04A0"/>
      </w:tblPr>
      <w:tblGrid>
        <w:gridCol w:w="1340"/>
        <w:gridCol w:w="1300"/>
        <w:gridCol w:w="1180"/>
        <w:gridCol w:w="1180"/>
        <w:gridCol w:w="1340"/>
        <w:gridCol w:w="1340"/>
        <w:gridCol w:w="1340"/>
        <w:gridCol w:w="1340"/>
        <w:gridCol w:w="1340"/>
        <w:gridCol w:w="1340"/>
        <w:gridCol w:w="1340"/>
      </w:tblGrid>
      <w:tr w:rsidR="002E6873" w:rsidRPr="002E6873" w:rsidTr="005222C5">
        <w:trPr>
          <w:trHeight w:val="270"/>
        </w:trPr>
        <w:tc>
          <w:tcPr>
            <w:tcW w:w="5000" w:type="dxa"/>
            <w:gridSpan w:val="4"/>
            <w:tcBorders>
              <w:top w:val="nil"/>
              <w:left w:val="nil"/>
              <w:bottom w:val="nil"/>
              <w:right w:val="nil"/>
            </w:tcBorders>
            <w:shd w:val="clear" w:color="auto" w:fill="auto"/>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r>
      <w:tr w:rsidR="002E6873" w:rsidRPr="002E6873" w:rsidTr="002E6873">
        <w:trPr>
          <w:gridAfter w:val="10"/>
          <w:wAfter w:w="13040" w:type="dxa"/>
          <w:trHeight w:val="255"/>
        </w:trPr>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r>
      <w:tr w:rsidR="002E6873" w:rsidRPr="002E6873" w:rsidTr="002E6873">
        <w:trPr>
          <w:trHeight w:val="450"/>
        </w:trPr>
        <w:tc>
          <w:tcPr>
            <w:tcW w:w="2640" w:type="dxa"/>
            <w:gridSpan w:val="2"/>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eastAsia="en-US"/>
              </w:rPr>
            </w:pPr>
          </w:p>
        </w:tc>
        <w:tc>
          <w:tcPr>
            <w:tcW w:w="118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18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c>
          <w:tcPr>
            <w:tcW w:w="1340" w:type="dxa"/>
            <w:tcBorders>
              <w:top w:val="nil"/>
              <w:left w:val="nil"/>
              <w:bottom w:val="nil"/>
              <w:right w:val="nil"/>
            </w:tcBorders>
            <w:shd w:val="clear" w:color="auto" w:fill="auto"/>
            <w:noWrap/>
            <w:vAlign w:val="bottom"/>
            <w:hideMark/>
          </w:tcPr>
          <w:p w:rsidR="002E6873" w:rsidRPr="002E6873" w:rsidRDefault="002E6873" w:rsidP="002E6873">
            <w:pPr>
              <w:rPr>
                <w:rFonts w:ascii="Arial" w:hAnsi="Arial" w:cs="Arial"/>
                <w:sz w:val="20"/>
                <w:szCs w:val="20"/>
                <w:lang w:val="en-US" w:eastAsia="en-US"/>
              </w:rPr>
            </w:pPr>
          </w:p>
        </w:tc>
      </w:tr>
    </w:tbl>
    <w:p w:rsidR="002E6873" w:rsidRDefault="002E6873" w:rsidP="00AB244F">
      <w:pPr>
        <w:jc w:val="both"/>
        <w:rPr>
          <w:b/>
        </w:rPr>
      </w:pPr>
    </w:p>
    <w:p w:rsidR="002E6873" w:rsidRDefault="002E6873" w:rsidP="00AB244F">
      <w:pPr>
        <w:jc w:val="both"/>
        <w:rPr>
          <w:b/>
        </w:rPr>
      </w:pPr>
    </w:p>
    <w:p w:rsidR="002E6873" w:rsidRPr="00ED4936" w:rsidRDefault="002E6873" w:rsidP="00AB244F">
      <w:pPr>
        <w:jc w:val="both"/>
        <w:rPr>
          <w:b/>
        </w:rPr>
      </w:pPr>
    </w:p>
    <w:tbl>
      <w:tblPr>
        <w:tblW w:w="9241" w:type="dxa"/>
        <w:tblInd w:w="-212" w:type="dxa"/>
        <w:tblLook w:val="01E0"/>
      </w:tblPr>
      <w:tblGrid>
        <w:gridCol w:w="8946"/>
        <w:gridCol w:w="295"/>
      </w:tblGrid>
      <w:tr w:rsidR="00273E08" w:rsidRPr="003226C0" w:rsidTr="003226C0">
        <w:tc>
          <w:tcPr>
            <w:tcW w:w="9241" w:type="dxa"/>
            <w:gridSpan w:val="2"/>
            <w:hideMark/>
          </w:tcPr>
          <w:p w:rsidR="003226C0" w:rsidRPr="003226C0" w:rsidRDefault="003226C0" w:rsidP="0038224A">
            <w:pPr>
              <w:jc w:val="both"/>
              <w:rPr>
                <w:b/>
                <w:bCs/>
              </w:rPr>
            </w:pPr>
          </w:p>
        </w:tc>
      </w:tr>
      <w:tr w:rsidR="00273E08" w:rsidRPr="00A27916" w:rsidTr="003226C0">
        <w:trPr>
          <w:gridAfter w:val="1"/>
          <w:wAfter w:w="295" w:type="dxa"/>
        </w:trPr>
        <w:tc>
          <w:tcPr>
            <w:tcW w:w="8946" w:type="dxa"/>
          </w:tcPr>
          <w:p w:rsidR="003C7B44" w:rsidRDefault="002E6873" w:rsidP="00F152C7">
            <w:pPr>
              <w:rPr>
                <w:bCs/>
              </w:rPr>
            </w:pPr>
            <w:r>
              <w:rPr>
                <w:b/>
                <w:bCs/>
                <w:lang w:val="de-DE"/>
              </w:rPr>
              <w:t xml:space="preserve">                                                                                             </w:t>
            </w:r>
            <w:r>
              <w:rPr>
                <w:bCs/>
              </w:rPr>
              <w:t xml:space="preserve">Ο Προϊστάμενος </w:t>
            </w:r>
          </w:p>
          <w:p w:rsidR="002E6873" w:rsidRDefault="002E6873" w:rsidP="00F152C7">
            <w:pPr>
              <w:rPr>
                <w:bCs/>
              </w:rPr>
            </w:pPr>
          </w:p>
          <w:p w:rsidR="002E6873" w:rsidRDefault="002E6873" w:rsidP="00F152C7">
            <w:pPr>
              <w:rPr>
                <w:bCs/>
              </w:rPr>
            </w:pPr>
          </w:p>
          <w:p w:rsidR="002E6873" w:rsidRDefault="002E6873" w:rsidP="00F152C7">
            <w:pPr>
              <w:rPr>
                <w:bCs/>
              </w:rPr>
            </w:pPr>
            <w:r>
              <w:rPr>
                <w:bCs/>
              </w:rPr>
              <w:t xml:space="preserve">                                                                                          Θεόδωρος </w:t>
            </w:r>
            <w:proofErr w:type="spellStart"/>
            <w:r>
              <w:rPr>
                <w:bCs/>
              </w:rPr>
              <w:t>Ξυπολιάς</w:t>
            </w:r>
            <w:proofErr w:type="spellEnd"/>
            <w:r>
              <w:rPr>
                <w:bCs/>
              </w:rPr>
              <w:t xml:space="preserve"> </w:t>
            </w:r>
          </w:p>
          <w:p w:rsidR="002E6873" w:rsidRDefault="002E6873" w:rsidP="00F152C7">
            <w:pPr>
              <w:rPr>
                <w:bCs/>
              </w:rPr>
            </w:pPr>
            <w:r>
              <w:rPr>
                <w:bCs/>
              </w:rPr>
              <w:t xml:space="preserve">                                                                                           Σύμβουλος ΟΕΥ Α΄</w:t>
            </w:r>
          </w:p>
          <w:p w:rsidR="002E6873" w:rsidRDefault="002E6873" w:rsidP="00F152C7">
            <w:pPr>
              <w:rPr>
                <w:bCs/>
              </w:rPr>
            </w:pPr>
            <w:r>
              <w:rPr>
                <w:bCs/>
              </w:rPr>
              <w:t xml:space="preserve">                                       </w:t>
            </w:r>
          </w:p>
          <w:p w:rsidR="002E6873" w:rsidRPr="002E6873" w:rsidRDefault="002E6873" w:rsidP="00F152C7">
            <w:pPr>
              <w:rPr>
                <w:bCs/>
              </w:rPr>
            </w:pPr>
          </w:p>
        </w:tc>
      </w:tr>
      <w:tr w:rsidR="00273E08" w:rsidRPr="00A27916" w:rsidTr="003226C0">
        <w:trPr>
          <w:gridAfter w:val="1"/>
          <w:wAfter w:w="295" w:type="dxa"/>
        </w:trPr>
        <w:tc>
          <w:tcPr>
            <w:tcW w:w="8946" w:type="dxa"/>
          </w:tcPr>
          <w:p w:rsidR="000A1D64" w:rsidRDefault="000A1D64" w:rsidP="00B12DE8">
            <w:pPr>
              <w:jc w:val="both"/>
              <w:rPr>
                <w:b/>
                <w:bCs/>
              </w:rPr>
            </w:pPr>
          </w:p>
        </w:tc>
      </w:tr>
      <w:tr w:rsidR="00273E08" w:rsidRPr="00A27916" w:rsidTr="003226C0">
        <w:trPr>
          <w:gridAfter w:val="1"/>
          <w:wAfter w:w="295" w:type="dxa"/>
        </w:trPr>
        <w:tc>
          <w:tcPr>
            <w:tcW w:w="8946" w:type="dxa"/>
          </w:tcPr>
          <w:p w:rsidR="00273E08" w:rsidRDefault="00273E08" w:rsidP="00B12DE8">
            <w:pPr>
              <w:jc w:val="both"/>
              <w:rPr>
                <w:b/>
                <w:bCs/>
              </w:rPr>
            </w:pPr>
          </w:p>
        </w:tc>
      </w:tr>
      <w:tr w:rsidR="002E6873" w:rsidRPr="00A27916" w:rsidTr="003226C0">
        <w:trPr>
          <w:gridAfter w:val="1"/>
          <w:wAfter w:w="295" w:type="dxa"/>
        </w:trPr>
        <w:tc>
          <w:tcPr>
            <w:tcW w:w="8946" w:type="dxa"/>
          </w:tcPr>
          <w:p w:rsidR="002E6873" w:rsidRDefault="002E6873" w:rsidP="00B12DE8">
            <w:pPr>
              <w:jc w:val="both"/>
              <w:rPr>
                <w:b/>
                <w:bCs/>
              </w:rPr>
            </w:pPr>
          </w:p>
        </w:tc>
      </w:tr>
    </w:tbl>
    <w:p w:rsidR="001D54DA" w:rsidRDefault="001D54DA" w:rsidP="00E83978">
      <w:pPr>
        <w:spacing w:before="60" w:after="60" w:line="300" w:lineRule="auto"/>
        <w:ind w:right="-241"/>
        <w:jc w:val="both"/>
        <w:rPr>
          <w:b/>
          <w:sz w:val="6"/>
        </w:rPr>
      </w:pPr>
    </w:p>
    <w:p w:rsidR="003226C0" w:rsidRDefault="003226C0" w:rsidP="00E83978">
      <w:pPr>
        <w:spacing w:before="60" w:after="60" w:line="300" w:lineRule="auto"/>
        <w:ind w:right="-241"/>
        <w:jc w:val="both"/>
        <w:rPr>
          <w:b/>
          <w:sz w:val="6"/>
        </w:rPr>
      </w:pPr>
    </w:p>
    <w:p w:rsidR="003226C0" w:rsidRDefault="003226C0" w:rsidP="00E83978">
      <w:pPr>
        <w:spacing w:before="60" w:after="60" w:line="300" w:lineRule="auto"/>
        <w:ind w:right="-241"/>
        <w:jc w:val="both"/>
        <w:rPr>
          <w:b/>
          <w:sz w:val="6"/>
        </w:rPr>
      </w:pPr>
    </w:p>
    <w:p w:rsidR="003226C0" w:rsidRPr="003226C0" w:rsidRDefault="003226C0" w:rsidP="00E83978">
      <w:pPr>
        <w:spacing w:before="60" w:after="60" w:line="300" w:lineRule="auto"/>
        <w:ind w:right="-241"/>
        <w:jc w:val="both"/>
      </w:pPr>
      <w:r>
        <w:rPr>
          <w:b/>
          <w:sz w:val="6"/>
        </w:rPr>
        <w:tab/>
      </w:r>
      <w:r>
        <w:rPr>
          <w:b/>
          <w:sz w:val="6"/>
        </w:rPr>
        <w:tab/>
      </w:r>
      <w:r>
        <w:rPr>
          <w:b/>
          <w:sz w:val="6"/>
        </w:rPr>
        <w:tab/>
      </w:r>
      <w:r>
        <w:rPr>
          <w:b/>
          <w:sz w:val="6"/>
        </w:rPr>
        <w:tab/>
      </w:r>
      <w:r>
        <w:rPr>
          <w:b/>
          <w:sz w:val="6"/>
        </w:rPr>
        <w:tab/>
      </w:r>
      <w:r>
        <w:rPr>
          <w:b/>
          <w:sz w:val="6"/>
        </w:rPr>
        <w:tab/>
      </w:r>
    </w:p>
    <w:sectPr w:rsidR="003226C0" w:rsidRPr="003226C0" w:rsidSect="008E613E">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7FC" w:rsidRDefault="008837FC" w:rsidP="0014093E">
      <w:r>
        <w:separator/>
      </w:r>
    </w:p>
  </w:endnote>
  <w:endnote w:type="continuationSeparator" w:id="1">
    <w:p w:rsidR="008837FC" w:rsidRDefault="008837FC"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7FC" w:rsidRPr="00AF2A95" w:rsidRDefault="008837FC" w:rsidP="0074232E">
    <w:pPr>
      <w:pStyle w:val="Footer"/>
      <w:jc w:val="right"/>
      <w:rPr>
        <w:b/>
        <w:sz w:val="2"/>
        <w:szCs w:val="2"/>
      </w:rPr>
    </w:pPr>
    <w:r>
      <w:rPr>
        <w:b/>
      </w:rPr>
      <w:t>_____________________________________________________________________</w:t>
    </w:r>
  </w:p>
  <w:p w:rsidR="008837FC" w:rsidRDefault="008837FC" w:rsidP="0074232E">
    <w:pPr>
      <w:pStyle w:val="Footer"/>
      <w:jc w:val="center"/>
      <w:rPr>
        <w:b/>
        <w:sz w:val="20"/>
        <w:szCs w:val="20"/>
      </w:rPr>
    </w:pPr>
    <w:r>
      <w:rPr>
        <w:b/>
        <w:sz w:val="20"/>
        <w:szCs w:val="20"/>
      </w:rPr>
      <w:t>ΑΔΙΑΒΑΘΜΗΤΟ - ΚΑΝΟΝΙΚΟ</w:t>
    </w:r>
  </w:p>
  <w:p w:rsidR="008837FC" w:rsidRPr="00914D01" w:rsidRDefault="008837FC"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5C731D">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5C731D">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7FC" w:rsidRDefault="008837FC" w:rsidP="0014093E">
      <w:r>
        <w:separator/>
      </w:r>
    </w:p>
  </w:footnote>
  <w:footnote w:type="continuationSeparator" w:id="1">
    <w:p w:rsidR="008837FC" w:rsidRDefault="008837FC"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661454"/>
    <w:multiLevelType w:val="hybridMultilevel"/>
    <w:tmpl w:val="F8CAE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0">
    <w:nsid w:val="2CF31E53"/>
    <w:multiLevelType w:val="hybridMultilevel"/>
    <w:tmpl w:val="049C3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2">
    <w:nsid w:val="350C4649"/>
    <w:multiLevelType w:val="hybridMultilevel"/>
    <w:tmpl w:val="4C502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4">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9"/>
  </w:num>
  <w:num w:numId="11">
    <w:abstractNumId w:val="15"/>
  </w:num>
  <w:num w:numId="12">
    <w:abstractNumId w:val="13"/>
  </w:num>
  <w:num w:numId="13">
    <w:abstractNumId w:val="16"/>
  </w:num>
  <w:num w:numId="14">
    <w:abstractNumId w:val="20"/>
  </w:num>
  <w:num w:numId="15">
    <w:abstractNumId w:val="0"/>
  </w:num>
  <w:num w:numId="16">
    <w:abstractNumId w:val="21"/>
  </w:num>
  <w:num w:numId="17">
    <w:abstractNumId w:val="2"/>
  </w:num>
  <w:num w:numId="18">
    <w:abstractNumId w:val="24"/>
  </w:num>
  <w:num w:numId="19">
    <w:abstractNumId w:val="3"/>
  </w:num>
  <w:num w:numId="20">
    <w:abstractNumId w:val="1"/>
  </w:num>
  <w:num w:numId="21">
    <w:abstractNumId w:val="7"/>
  </w:num>
  <w:num w:numId="22">
    <w:abstractNumId w:val="6"/>
  </w:num>
  <w:num w:numId="23">
    <w:abstractNumId w:val="14"/>
  </w:num>
  <w:num w:numId="24">
    <w:abstractNumId w:val="25"/>
  </w:num>
  <w:num w:numId="25">
    <w:abstractNumId w:val="22"/>
  </w:num>
  <w:num w:numId="26">
    <w:abstractNumId w:val="10"/>
  </w:num>
  <w:num w:numId="27">
    <w:abstractNumId w:val="4"/>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81249"/>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4E7A"/>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66EE7"/>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376E"/>
    <w:rsid w:val="000A6CC7"/>
    <w:rsid w:val="000A75A7"/>
    <w:rsid w:val="000A7D08"/>
    <w:rsid w:val="000B0878"/>
    <w:rsid w:val="000B0921"/>
    <w:rsid w:val="000B276B"/>
    <w:rsid w:val="000B27EC"/>
    <w:rsid w:val="000B296A"/>
    <w:rsid w:val="000B2D45"/>
    <w:rsid w:val="000B3C8A"/>
    <w:rsid w:val="000B454F"/>
    <w:rsid w:val="000B45E2"/>
    <w:rsid w:val="000B575F"/>
    <w:rsid w:val="000B6BE0"/>
    <w:rsid w:val="000B77E9"/>
    <w:rsid w:val="000B7E72"/>
    <w:rsid w:val="000B7EBD"/>
    <w:rsid w:val="000C01EE"/>
    <w:rsid w:val="000C1AFD"/>
    <w:rsid w:val="000C2652"/>
    <w:rsid w:val="000C2F41"/>
    <w:rsid w:val="000C373B"/>
    <w:rsid w:val="000C4019"/>
    <w:rsid w:val="000C4248"/>
    <w:rsid w:val="000C46BB"/>
    <w:rsid w:val="000C5137"/>
    <w:rsid w:val="000C7EE0"/>
    <w:rsid w:val="000D0D91"/>
    <w:rsid w:val="000D15F2"/>
    <w:rsid w:val="000D1830"/>
    <w:rsid w:val="000D2433"/>
    <w:rsid w:val="000D66B4"/>
    <w:rsid w:val="000D682A"/>
    <w:rsid w:val="000D7637"/>
    <w:rsid w:val="000E0FD2"/>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4557"/>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26A4"/>
    <w:rsid w:val="001526CA"/>
    <w:rsid w:val="001536B5"/>
    <w:rsid w:val="00154180"/>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095C"/>
    <w:rsid w:val="001914BF"/>
    <w:rsid w:val="00193092"/>
    <w:rsid w:val="00194FC0"/>
    <w:rsid w:val="00195C3B"/>
    <w:rsid w:val="00196030"/>
    <w:rsid w:val="001A2C99"/>
    <w:rsid w:val="001A3308"/>
    <w:rsid w:val="001A5A3F"/>
    <w:rsid w:val="001A5EE6"/>
    <w:rsid w:val="001A682C"/>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4589"/>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5F"/>
    <w:rsid w:val="002930FA"/>
    <w:rsid w:val="00293E5E"/>
    <w:rsid w:val="002949D9"/>
    <w:rsid w:val="00294B7F"/>
    <w:rsid w:val="002952C2"/>
    <w:rsid w:val="00296025"/>
    <w:rsid w:val="00296E9B"/>
    <w:rsid w:val="002A030E"/>
    <w:rsid w:val="002A05E9"/>
    <w:rsid w:val="002A0827"/>
    <w:rsid w:val="002A1168"/>
    <w:rsid w:val="002A25E2"/>
    <w:rsid w:val="002A41B9"/>
    <w:rsid w:val="002A58D9"/>
    <w:rsid w:val="002B0A19"/>
    <w:rsid w:val="002B16A1"/>
    <w:rsid w:val="002B33F3"/>
    <w:rsid w:val="002B5317"/>
    <w:rsid w:val="002C0BC9"/>
    <w:rsid w:val="002C14F7"/>
    <w:rsid w:val="002C1B92"/>
    <w:rsid w:val="002C2A34"/>
    <w:rsid w:val="002C3B27"/>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2A67"/>
    <w:rsid w:val="002E322E"/>
    <w:rsid w:val="002E54EE"/>
    <w:rsid w:val="002E6873"/>
    <w:rsid w:val="002E7153"/>
    <w:rsid w:val="002F0DDC"/>
    <w:rsid w:val="002F1D66"/>
    <w:rsid w:val="002F238F"/>
    <w:rsid w:val="002F2928"/>
    <w:rsid w:val="002F299C"/>
    <w:rsid w:val="002F3521"/>
    <w:rsid w:val="002F46C3"/>
    <w:rsid w:val="002F61B1"/>
    <w:rsid w:val="002F6E30"/>
    <w:rsid w:val="00300E98"/>
    <w:rsid w:val="003019E7"/>
    <w:rsid w:val="0030218A"/>
    <w:rsid w:val="003028E4"/>
    <w:rsid w:val="00303815"/>
    <w:rsid w:val="00305981"/>
    <w:rsid w:val="00306087"/>
    <w:rsid w:val="003061B2"/>
    <w:rsid w:val="00307773"/>
    <w:rsid w:val="00311F0B"/>
    <w:rsid w:val="00313656"/>
    <w:rsid w:val="00313F7D"/>
    <w:rsid w:val="00314021"/>
    <w:rsid w:val="003148AD"/>
    <w:rsid w:val="00315D9B"/>
    <w:rsid w:val="00316A9F"/>
    <w:rsid w:val="00316ACA"/>
    <w:rsid w:val="003174B3"/>
    <w:rsid w:val="00317ABC"/>
    <w:rsid w:val="00322316"/>
    <w:rsid w:val="003226C0"/>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2C8F"/>
    <w:rsid w:val="003530CC"/>
    <w:rsid w:val="00356296"/>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24A"/>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24DC"/>
    <w:rsid w:val="00472689"/>
    <w:rsid w:val="0047361A"/>
    <w:rsid w:val="00473AAB"/>
    <w:rsid w:val="004748EA"/>
    <w:rsid w:val="004750E8"/>
    <w:rsid w:val="0047522A"/>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22C5"/>
    <w:rsid w:val="005243A0"/>
    <w:rsid w:val="005258F4"/>
    <w:rsid w:val="00526CB9"/>
    <w:rsid w:val="00530CE1"/>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73D"/>
    <w:rsid w:val="00557AAF"/>
    <w:rsid w:val="00562311"/>
    <w:rsid w:val="00562CA9"/>
    <w:rsid w:val="00562D0F"/>
    <w:rsid w:val="00562ED9"/>
    <w:rsid w:val="00563CC6"/>
    <w:rsid w:val="00564B4E"/>
    <w:rsid w:val="00565025"/>
    <w:rsid w:val="00565F6C"/>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3D8"/>
    <w:rsid w:val="005B493A"/>
    <w:rsid w:val="005B5D09"/>
    <w:rsid w:val="005B72B8"/>
    <w:rsid w:val="005B7463"/>
    <w:rsid w:val="005B7B82"/>
    <w:rsid w:val="005C2111"/>
    <w:rsid w:val="005C512C"/>
    <w:rsid w:val="005C593C"/>
    <w:rsid w:val="005C5A44"/>
    <w:rsid w:val="005C6A71"/>
    <w:rsid w:val="005C731D"/>
    <w:rsid w:val="005D134F"/>
    <w:rsid w:val="005D1478"/>
    <w:rsid w:val="005D266B"/>
    <w:rsid w:val="005D3F86"/>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07383"/>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3BB9"/>
    <w:rsid w:val="006365F9"/>
    <w:rsid w:val="00636D08"/>
    <w:rsid w:val="00636E60"/>
    <w:rsid w:val="00640264"/>
    <w:rsid w:val="00641383"/>
    <w:rsid w:val="00641AD5"/>
    <w:rsid w:val="006430B4"/>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3437"/>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57B5"/>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2633"/>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690E"/>
    <w:rsid w:val="006D730F"/>
    <w:rsid w:val="006E0DB4"/>
    <w:rsid w:val="006E1495"/>
    <w:rsid w:val="006E1AAF"/>
    <w:rsid w:val="006E1FC1"/>
    <w:rsid w:val="006E2DC2"/>
    <w:rsid w:val="006E32E0"/>
    <w:rsid w:val="006E34B1"/>
    <w:rsid w:val="006E5BBC"/>
    <w:rsid w:val="006E6700"/>
    <w:rsid w:val="006E704D"/>
    <w:rsid w:val="006E788A"/>
    <w:rsid w:val="006F0092"/>
    <w:rsid w:val="006F0DA3"/>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06CDA"/>
    <w:rsid w:val="00713D6E"/>
    <w:rsid w:val="00714521"/>
    <w:rsid w:val="00715305"/>
    <w:rsid w:val="007154C6"/>
    <w:rsid w:val="0071553E"/>
    <w:rsid w:val="00716515"/>
    <w:rsid w:val="0071664A"/>
    <w:rsid w:val="00716973"/>
    <w:rsid w:val="00717F4F"/>
    <w:rsid w:val="0072115B"/>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2CC"/>
    <w:rsid w:val="007455D3"/>
    <w:rsid w:val="00745FBD"/>
    <w:rsid w:val="00747B0C"/>
    <w:rsid w:val="00751766"/>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80F93"/>
    <w:rsid w:val="00782E71"/>
    <w:rsid w:val="00783C15"/>
    <w:rsid w:val="0078490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7F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B78"/>
    <w:rsid w:val="008A5B9B"/>
    <w:rsid w:val="008A732E"/>
    <w:rsid w:val="008A7981"/>
    <w:rsid w:val="008A7E09"/>
    <w:rsid w:val="008B0498"/>
    <w:rsid w:val="008B1B54"/>
    <w:rsid w:val="008B2CF5"/>
    <w:rsid w:val="008B3616"/>
    <w:rsid w:val="008B3C86"/>
    <w:rsid w:val="008B3D03"/>
    <w:rsid w:val="008B47A3"/>
    <w:rsid w:val="008B574B"/>
    <w:rsid w:val="008B5777"/>
    <w:rsid w:val="008C5AD8"/>
    <w:rsid w:val="008C6014"/>
    <w:rsid w:val="008C65B5"/>
    <w:rsid w:val="008C6A88"/>
    <w:rsid w:val="008C75F1"/>
    <w:rsid w:val="008C7D9D"/>
    <w:rsid w:val="008D07E3"/>
    <w:rsid w:val="008D2985"/>
    <w:rsid w:val="008D3360"/>
    <w:rsid w:val="008D3743"/>
    <w:rsid w:val="008D3E16"/>
    <w:rsid w:val="008D4B06"/>
    <w:rsid w:val="008D4C70"/>
    <w:rsid w:val="008D62BB"/>
    <w:rsid w:val="008D6ACD"/>
    <w:rsid w:val="008D6D0E"/>
    <w:rsid w:val="008E253F"/>
    <w:rsid w:val="008E47F3"/>
    <w:rsid w:val="008E4841"/>
    <w:rsid w:val="008E4AFA"/>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ACF"/>
    <w:rsid w:val="009E6D58"/>
    <w:rsid w:val="009E6DE0"/>
    <w:rsid w:val="009F23B1"/>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36D98"/>
    <w:rsid w:val="00A41DC7"/>
    <w:rsid w:val="00A42588"/>
    <w:rsid w:val="00A427D5"/>
    <w:rsid w:val="00A524E6"/>
    <w:rsid w:val="00A53073"/>
    <w:rsid w:val="00A547BD"/>
    <w:rsid w:val="00A5501D"/>
    <w:rsid w:val="00A55CB8"/>
    <w:rsid w:val="00A5684B"/>
    <w:rsid w:val="00A56BE7"/>
    <w:rsid w:val="00A56DE2"/>
    <w:rsid w:val="00A57153"/>
    <w:rsid w:val="00A57718"/>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05C5"/>
    <w:rsid w:val="00A951FE"/>
    <w:rsid w:val="00A9522F"/>
    <w:rsid w:val="00A95963"/>
    <w:rsid w:val="00A95BAC"/>
    <w:rsid w:val="00A96A71"/>
    <w:rsid w:val="00AA1148"/>
    <w:rsid w:val="00AA1627"/>
    <w:rsid w:val="00AA7B2B"/>
    <w:rsid w:val="00AB0A37"/>
    <w:rsid w:val="00AB13EB"/>
    <w:rsid w:val="00AB1862"/>
    <w:rsid w:val="00AB226D"/>
    <w:rsid w:val="00AB244F"/>
    <w:rsid w:val="00AB425D"/>
    <w:rsid w:val="00AB4AA4"/>
    <w:rsid w:val="00AB7555"/>
    <w:rsid w:val="00AC0354"/>
    <w:rsid w:val="00AC0A72"/>
    <w:rsid w:val="00AC0E4B"/>
    <w:rsid w:val="00AC36B3"/>
    <w:rsid w:val="00AC40AE"/>
    <w:rsid w:val="00AC45FA"/>
    <w:rsid w:val="00AC4EDE"/>
    <w:rsid w:val="00AC55D9"/>
    <w:rsid w:val="00AC72E3"/>
    <w:rsid w:val="00AD061A"/>
    <w:rsid w:val="00AD17FD"/>
    <w:rsid w:val="00AD4079"/>
    <w:rsid w:val="00AD45FE"/>
    <w:rsid w:val="00AD51E9"/>
    <w:rsid w:val="00AD67A5"/>
    <w:rsid w:val="00AD6D4D"/>
    <w:rsid w:val="00AD7BD2"/>
    <w:rsid w:val="00AD7E7F"/>
    <w:rsid w:val="00AE189C"/>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242A"/>
    <w:rsid w:val="00B43BD1"/>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45EE"/>
    <w:rsid w:val="00BD58E5"/>
    <w:rsid w:val="00BD64E7"/>
    <w:rsid w:val="00BD69F4"/>
    <w:rsid w:val="00BD748E"/>
    <w:rsid w:val="00BE0D29"/>
    <w:rsid w:val="00BE116B"/>
    <w:rsid w:val="00BE1BAD"/>
    <w:rsid w:val="00BE2D64"/>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1C66"/>
    <w:rsid w:val="00C14566"/>
    <w:rsid w:val="00C1556B"/>
    <w:rsid w:val="00C16409"/>
    <w:rsid w:val="00C20BA7"/>
    <w:rsid w:val="00C22A38"/>
    <w:rsid w:val="00C234CE"/>
    <w:rsid w:val="00C26710"/>
    <w:rsid w:val="00C26D0E"/>
    <w:rsid w:val="00C26DB6"/>
    <w:rsid w:val="00C26F9C"/>
    <w:rsid w:val="00C27729"/>
    <w:rsid w:val="00C27F9A"/>
    <w:rsid w:val="00C302E9"/>
    <w:rsid w:val="00C32140"/>
    <w:rsid w:val="00C3352D"/>
    <w:rsid w:val="00C34051"/>
    <w:rsid w:val="00C35D72"/>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199D"/>
    <w:rsid w:val="00CA35AF"/>
    <w:rsid w:val="00CA4A3F"/>
    <w:rsid w:val="00CA4C33"/>
    <w:rsid w:val="00CA71B9"/>
    <w:rsid w:val="00CA71FA"/>
    <w:rsid w:val="00CA7DAA"/>
    <w:rsid w:val="00CB04F1"/>
    <w:rsid w:val="00CB0562"/>
    <w:rsid w:val="00CB0BFF"/>
    <w:rsid w:val="00CB1E9C"/>
    <w:rsid w:val="00CB2FB1"/>
    <w:rsid w:val="00CB3790"/>
    <w:rsid w:val="00CB4CB6"/>
    <w:rsid w:val="00CB79B7"/>
    <w:rsid w:val="00CC004D"/>
    <w:rsid w:val="00CC068A"/>
    <w:rsid w:val="00CC0BDB"/>
    <w:rsid w:val="00CC13DA"/>
    <w:rsid w:val="00CC14B1"/>
    <w:rsid w:val="00CC1719"/>
    <w:rsid w:val="00CC454E"/>
    <w:rsid w:val="00CC5072"/>
    <w:rsid w:val="00CC52EF"/>
    <w:rsid w:val="00CC6367"/>
    <w:rsid w:val="00CC685A"/>
    <w:rsid w:val="00CC6F69"/>
    <w:rsid w:val="00CC7905"/>
    <w:rsid w:val="00CD055D"/>
    <w:rsid w:val="00CD3DD4"/>
    <w:rsid w:val="00CD4268"/>
    <w:rsid w:val="00CD478C"/>
    <w:rsid w:val="00CD4992"/>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822"/>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B28"/>
    <w:rsid w:val="00D56833"/>
    <w:rsid w:val="00D56F78"/>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7775F"/>
    <w:rsid w:val="00D80B2A"/>
    <w:rsid w:val="00D81ADF"/>
    <w:rsid w:val="00D8214D"/>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BDA"/>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60A4"/>
    <w:rsid w:val="00E271AF"/>
    <w:rsid w:val="00E27460"/>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86283"/>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A703B"/>
    <w:rsid w:val="00EB032D"/>
    <w:rsid w:val="00EB0706"/>
    <w:rsid w:val="00EB0CBF"/>
    <w:rsid w:val="00EB2903"/>
    <w:rsid w:val="00EB319B"/>
    <w:rsid w:val="00EB3562"/>
    <w:rsid w:val="00EB3D7B"/>
    <w:rsid w:val="00EB4927"/>
    <w:rsid w:val="00EB69F4"/>
    <w:rsid w:val="00EB6B97"/>
    <w:rsid w:val="00EC044F"/>
    <w:rsid w:val="00EC045A"/>
    <w:rsid w:val="00EC10A7"/>
    <w:rsid w:val="00EC2100"/>
    <w:rsid w:val="00EC23E0"/>
    <w:rsid w:val="00EC2704"/>
    <w:rsid w:val="00EC3C72"/>
    <w:rsid w:val="00EC48E7"/>
    <w:rsid w:val="00EC5DDD"/>
    <w:rsid w:val="00EC6CEC"/>
    <w:rsid w:val="00ED2337"/>
    <w:rsid w:val="00ED424D"/>
    <w:rsid w:val="00ED4936"/>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17D0"/>
    <w:rsid w:val="00F03338"/>
    <w:rsid w:val="00F03655"/>
    <w:rsid w:val="00F03BE6"/>
    <w:rsid w:val="00F03D27"/>
    <w:rsid w:val="00F04563"/>
    <w:rsid w:val="00F04C45"/>
    <w:rsid w:val="00F055AD"/>
    <w:rsid w:val="00F11445"/>
    <w:rsid w:val="00F127FA"/>
    <w:rsid w:val="00F14AF6"/>
    <w:rsid w:val="00F152C7"/>
    <w:rsid w:val="00F16125"/>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2281"/>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27"/>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416C"/>
    <w:rsid w:val="00FB4820"/>
    <w:rsid w:val="00FB5F67"/>
    <w:rsid w:val="00FB605E"/>
    <w:rsid w:val="00FB75EC"/>
    <w:rsid w:val="00FC2567"/>
    <w:rsid w:val="00FC30D9"/>
    <w:rsid w:val="00FC37B5"/>
    <w:rsid w:val="00FC3FC5"/>
    <w:rsid w:val="00FC49B4"/>
    <w:rsid w:val="00FC55BA"/>
    <w:rsid w:val="00FC55D8"/>
    <w:rsid w:val="00FD0621"/>
    <w:rsid w:val="00FD097D"/>
    <w:rsid w:val="00FD0A9A"/>
    <w:rsid w:val="00FD0C54"/>
    <w:rsid w:val="00FD17C0"/>
    <w:rsid w:val="00FD2034"/>
    <w:rsid w:val="00FD2A2D"/>
    <w:rsid w:val="00FD3B60"/>
    <w:rsid w:val="00FD5E5D"/>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40919366">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D998B-CA92-4618-AEF8-18D32F4D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3411</Characters>
  <Application>Microsoft Office Word</Application>
  <DocSecurity>0</DocSecurity>
  <Lines>28</Lines>
  <Paragraphs>8</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3</cp:revision>
  <cp:lastPrinted>2021-03-26T15:24:00Z</cp:lastPrinted>
  <dcterms:created xsi:type="dcterms:W3CDTF">2021-03-26T15:23:00Z</dcterms:created>
  <dcterms:modified xsi:type="dcterms:W3CDTF">2021-03-26T15:27:00Z</dcterms:modified>
</cp:coreProperties>
</file>