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425A21">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5262616" r:id="rId9"/>
              </w:object>
            </w:r>
          </w:p>
        </w:tc>
        <w:tc>
          <w:tcPr>
            <w:tcW w:w="5648" w:type="dxa"/>
          </w:tcPr>
          <w:p w:rsidR="0066141C" w:rsidRDefault="0066141C" w:rsidP="0066141C">
            <w:pPr>
              <w:ind w:left="1850"/>
              <w:rPr>
                <w:b/>
              </w:rPr>
            </w:pPr>
          </w:p>
        </w:tc>
      </w:tr>
      <w:tr w:rsidR="00236C82" w:rsidRPr="004631F7" w:rsidTr="0066141C">
        <w:tc>
          <w:tcPr>
            <w:tcW w:w="3802" w:type="dxa"/>
          </w:tcPr>
          <w:p w:rsidR="00236C82" w:rsidRPr="004631F7" w:rsidRDefault="00236C82" w:rsidP="00782E71">
            <w:pPr>
              <w:jc w:val="center"/>
              <w:rPr>
                <w:rFonts w:asciiTheme="majorHAnsi" w:hAnsiTheme="majorHAnsi"/>
                <w:b/>
              </w:rPr>
            </w:pPr>
            <w:r w:rsidRPr="004631F7">
              <w:rPr>
                <w:rFonts w:asciiTheme="majorHAnsi" w:hAnsiTheme="majorHAnsi"/>
                <w:b/>
              </w:rPr>
              <w:t>ΠΡΕΣΒΕΙΑ ΤΗΣ ΕΛΛΑΔΟΣ ΒΕΡΟΛΙΝΟ</w:t>
            </w:r>
          </w:p>
          <w:p w:rsidR="00236C82" w:rsidRPr="004631F7" w:rsidRDefault="00236C82" w:rsidP="00782E71">
            <w:pPr>
              <w:jc w:val="center"/>
              <w:rPr>
                <w:rFonts w:asciiTheme="majorHAnsi" w:hAnsiTheme="majorHAnsi"/>
                <w:b/>
              </w:rPr>
            </w:pPr>
            <w:r w:rsidRPr="004631F7">
              <w:rPr>
                <w:rFonts w:asciiTheme="majorHAnsi" w:hAnsiTheme="majorHAnsi"/>
                <w:b/>
              </w:rPr>
              <w:t>ΓΡΑΦΕΙΟ ΟΙΚΟΝΟΜΙΚΩΝ ΚΑΙ ΕΜΠΟΡΙΚΩΝ ΥΠΟΘΕΣΕΩΝ</w:t>
            </w:r>
          </w:p>
        </w:tc>
        <w:tc>
          <w:tcPr>
            <w:tcW w:w="5648" w:type="dxa"/>
          </w:tcPr>
          <w:p w:rsidR="00341856" w:rsidRPr="004631F7" w:rsidRDefault="00236C82" w:rsidP="00341856">
            <w:pPr>
              <w:ind w:left="1850"/>
              <w:jc w:val="right"/>
              <w:rPr>
                <w:rFonts w:asciiTheme="majorHAnsi" w:hAnsiTheme="majorHAnsi"/>
                <w:b/>
              </w:rPr>
            </w:pPr>
            <w:r w:rsidRPr="004631F7">
              <w:rPr>
                <w:rFonts w:asciiTheme="majorHAnsi" w:hAnsiTheme="majorHAnsi"/>
                <w:b/>
              </w:rPr>
              <w:t>ΑΔΙΑΒΑΘΜΗΤΟ</w:t>
            </w:r>
            <w:r w:rsidR="00341856" w:rsidRPr="004631F7">
              <w:rPr>
                <w:rFonts w:asciiTheme="majorHAnsi" w:hAnsiTheme="majorHAnsi"/>
                <w:b/>
              </w:rPr>
              <w:t xml:space="preserve"> </w:t>
            </w:r>
          </w:p>
          <w:p w:rsidR="00236C82" w:rsidRPr="004631F7" w:rsidRDefault="008F4923" w:rsidP="008F4923">
            <w:pPr>
              <w:ind w:left="1850"/>
              <w:rPr>
                <w:rFonts w:asciiTheme="majorHAnsi" w:hAnsiTheme="majorHAnsi"/>
                <w:b/>
              </w:rPr>
            </w:pPr>
            <w:r w:rsidRPr="004631F7">
              <w:rPr>
                <w:rFonts w:asciiTheme="majorHAnsi" w:hAnsiTheme="majorHAnsi"/>
                <w:b/>
              </w:rPr>
              <w:t xml:space="preserve">                </w:t>
            </w:r>
            <w:r w:rsidR="00940FB2" w:rsidRPr="004631F7">
              <w:rPr>
                <w:rFonts w:asciiTheme="majorHAnsi" w:hAnsiTheme="majorHAnsi"/>
                <w:b/>
              </w:rPr>
              <w:t xml:space="preserve">              </w:t>
            </w:r>
            <w:r w:rsidR="006D12B6" w:rsidRPr="004631F7">
              <w:rPr>
                <w:rFonts w:asciiTheme="majorHAnsi" w:hAnsiTheme="majorHAnsi"/>
                <w:b/>
              </w:rPr>
              <w:t xml:space="preserve">       </w:t>
            </w:r>
            <w:r w:rsidR="00940FB2" w:rsidRPr="004631F7">
              <w:rPr>
                <w:rFonts w:asciiTheme="majorHAnsi" w:hAnsiTheme="majorHAnsi"/>
                <w:b/>
              </w:rPr>
              <w:t xml:space="preserve">ΚΑΝΟΝΙΚΟ </w:t>
            </w:r>
          </w:p>
          <w:tbl>
            <w:tblPr>
              <w:tblW w:w="3825" w:type="dxa"/>
              <w:tblInd w:w="1730" w:type="dxa"/>
              <w:tblLayout w:type="fixed"/>
              <w:tblLook w:val="04A0"/>
            </w:tblPr>
            <w:tblGrid>
              <w:gridCol w:w="3825"/>
            </w:tblGrid>
            <w:tr w:rsidR="00236C82" w:rsidRPr="004631F7" w:rsidTr="00782E71">
              <w:tc>
                <w:tcPr>
                  <w:tcW w:w="3827" w:type="dxa"/>
                </w:tcPr>
                <w:p w:rsidR="00AB1595" w:rsidRPr="004631F7" w:rsidRDefault="00AB1595" w:rsidP="00552C22">
                  <w:pPr>
                    <w:rPr>
                      <w:rFonts w:asciiTheme="majorHAnsi" w:hAnsiTheme="majorHAnsi"/>
                    </w:rPr>
                  </w:pPr>
                </w:p>
                <w:p w:rsidR="00E17A33" w:rsidRPr="004631F7" w:rsidRDefault="00E17A33" w:rsidP="00552C22">
                  <w:pPr>
                    <w:rPr>
                      <w:rFonts w:asciiTheme="majorHAnsi" w:hAnsiTheme="majorHAnsi"/>
                    </w:rPr>
                  </w:pPr>
                </w:p>
                <w:p w:rsidR="00236C82" w:rsidRPr="004631F7" w:rsidRDefault="00236C82" w:rsidP="007C5CCB">
                  <w:pPr>
                    <w:rPr>
                      <w:rFonts w:asciiTheme="majorHAnsi" w:hAnsiTheme="majorHAnsi"/>
                    </w:rPr>
                  </w:pPr>
                  <w:r w:rsidRPr="004631F7">
                    <w:rPr>
                      <w:rFonts w:asciiTheme="majorHAnsi" w:hAnsiTheme="majorHAnsi"/>
                    </w:rPr>
                    <w:t>Βερολίνο,</w:t>
                  </w:r>
                  <w:r w:rsidR="00D744DA" w:rsidRPr="004631F7">
                    <w:rPr>
                      <w:rFonts w:asciiTheme="majorHAnsi" w:hAnsiTheme="majorHAnsi"/>
                    </w:rPr>
                    <w:t xml:space="preserve"> </w:t>
                  </w:r>
                  <w:r w:rsidR="00861959">
                    <w:rPr>
                      <w:rFonts w:asciiTheme="majorHAnsi" w:hAnsiTheme="majorHAnsi"/>
                      <w:lang w:val="en-GB"/>
                    </w:rPr>
                    <w:t xml:space="preserve"> 1</w:t>
                  </w:r>
                  <w:r w:rsidR="00861959">
                    <w:rPr>
                      <w:rFonts w:asciiTheme="majorHAnsi" w:hAnsiTheme="majorHAnsi"/>
                    </w:rPr>
                    <w:t xml:space="preserve">5 </w:t>
                  </w:r>
                  <w:r w:rsidR="00EE7690" w:rsidRPr="004631F7">
                    <w:rPr>
                      <w:rFonts w:asciiTheme="majorHAnsi" w:hAnsiTheme="majorHAnsi"/>
                      <w:lang w:val="en-GB"/>
                    </w:rPr>
                    <w:t>Io</w:t>
                  </w:r>
                  <w:proofErr w:type="spellStart"/>
                  <w:r w:rsidR="00EE7690" w:rsidRPr="004631F7">
                    <w:rPr>
                      <w:rFonts w:asciiTheme="majorHAnsi" w:hAnsiTheme="majorHAnsi"/>
                    </w:rPr>
                    <w:t>υνίου</w:t>
                  </w:r>
                  <w:proofErr w:type="spellEnd"/>
                  <w:r w:rsidR="00EE7690" w:rsidRPr="004631F7">
                    <w:rPr>
                      <w:rFonts w:asciiTheme="majorHAnsi" w:hAnsiTheme="majorHAnsi"/>
                    </w:rPr>
                    <w:t xml:space="preserve"> </w:t>
                  </w:r>
                  <w:r w:rsidR="008F4923" w:rsidRPr="004631F7">
                    <w:rPr>
                      <w:rFonts w:asciiTheme="majorHAnsi" w:hAnsiTheme="majorHAnsi"/>
                    </w:rPr>
                    <w:t>2021</w:t>
                  </w:r>
                </w:p>
              </w:tc>
            </w:tr>
            <w:tr w:rsidR="00236C82" w:rsidRPr="004631F7" w:rsidTr="00782E71">
              <w:tc>
                <w:tcPr>
                  <w:tcW w:w="3827" w:type="dxa"/>
                </w:tcPr>
                <w:p w:rsidR="00236C82" w:rsidRPr="004631F7" w:rsidRDefault="006960A0" w:rsidP="007C5CCB">
                  <w:pPr>
                    <w:rPr>
                      <w:rFonts w:asciiTheme="majorHAnsi" w:hAnsiTheme="majorHAnsi"/>
                      <w:lang w:val="en-GB"/>
                    </w:rPr>
                  </w:pPr>
                  <w:r w:rsidRPr="004631F7">
                    <w:rPr>
                      <w:rFonts w:asciiTheme="majorHAnsi" w:hAnsiTheme="majorHAnsi"/>
                    </w:rPr>
                    <w:t>Α.Π.:</w:t>
                  </w:r>
                  <w:r w:rsidR="00C84BA2" w:rsidRPr="004631F7">
                    <w:rPr>
                      <w:rFonts w:asciiTheme="majorHAnsi" w:hAnsiTheme="majorHAnsi"/>
                    </w:rPr>
                    <w:t xml:space="preserve"> </w:t>
                  </w:r>
                  <w:r w:rsidR="00A926AE">
                    <w:rPr>
                      <w:rFonts w:asciiTheme="majorHAnsi" w:hAnsiTheme="majorHAnsi"/>
                    </w:rPr>
                    <w:t>1415</w:t>
                  </w:r>
                </w:p>
              </w:tc>
            </w:tr>
          </w:tbl>
          <w:p w:rsidR="00236C82" w:rsidRPr="004631F7" w:rsidRDefault="00236C82" w:rsidP="00782E71">
            <w:pPr>
              <w:jc w:val="both"/>
              <w:rPr>
                <w:rFonts w:asciiTheme="majorHAnsi" w:hAnsiTheme="majorHAnsi"/>
              </w:rPr>
            </w:pPr>
          </w:p>
        </w:tc>
      </w:tr>
    </w:tbl>
    <w:p w:rsidR="001F7E1F" w:rsidRPr="004631F7" w:rsidRDefault="001F7E1F" w:rsidP="00236C82">
      <w:pPr>
        <w:ind w:right="-694"/>
        <w:jc w:val="both"/>
        <w:rPr>
          <w:rFonts w:asciiTheme="majorHAnsi" w:hAnsiTheme="majorHAnsi"/>
          <w:b/>
          <w:bCs/>
          <w:sz w:val="14"/>
          <w:szCs w:val="28"/>
        </w:rPr>
      </w:pPr>
    </w:p>
    <w:p w:rsidR="00AB1595" w:rsidRPr="004631F7" w:rsidRDefault="00AB1595" w:rsidP="00236C82">
      <w:pPr>
        <w:ind w:right="-694"/>
        <w:jc w:val="both"/>
        <w:rPr>
          <w:rFonts w:asciiTheme="majorHAnsi" w:hAnsiTheme="majorHAnsi"/>
          <w:b/>
          <w:bCs/>
          <w:sz w:val="14"/>
          <w:szCs w:val="28"/>
        </w:rPr>
      </w:pPr>
    </w:p>
    <w:p w:rsidR="00341856" w:rsidRPr="004631F7" w:rsidRDefault="00341856" w:rsidP="00236C82">
      <w:pPr>
        <w:ind w:right="-694"/>
        <w:jc w:val="both"/>
        <w:rPr>
          <w:rFonts w:asciiTheme="majorHAnsi" w:hAnsiTheme="majorHAnsi"/>
          <w:b/>
          <w:bCs/>
          <w:sz w:val="14"/>
          <w:szCs w:val="28"/>
        </w:rPr>
      </w:pPr>
    </w:p>
    <w:tbl>
      <w:tblPr>
        <w:tblW w:w="8332" w:type="dxa"/>
        <w:tblInd w:w="-193" w:type="dxa"/>
        <w:tblLook w:val="01E0"/>
      </w:tblPr>
      <w:tblGrid>
        <w:gridCol w:w="1240"/>
        <w:gridCol w:w="7092"/>
      </w:tblGrid>
      <w:tr w:rsidR="00C20C27" w:rsidRPr="004631F7" w:rsidTr="00940FB2">
        <w:tc>
          <w:tcPr>
            <w:tcW w:w="1240" w:type="dxa"/>
            <w:hideMark/>
          </w:tcPr>
          <w:p w:rsidR="00C20C27" w:rsidRPr="004631F7" w:rsidRDefault="00C20C27" w:rsidP="002E11C9">
            <w:pPr>
              <w:tabs>
                <w:tab w:val="left" w:pos="559"/>
              </w:tabs>
              <w:rPr>
                <w:rFonts w:asciiTheme="majorHAnsi" w:hAnsiTheme="majorHAnsi"/>
                <w:b/>
                <w:bCs/>
              </w:rPr>
            </w:pPr>
            <w:r w:rsidRPr="004631F7">
              <w:rPr>
                <w:rFonts w:asciiTheme="majorHAnsi" w:hAnsiTheme="majorHAnsi"/>
                <w:b/>
                <w:bCs/>
              </w:rPr>
              <w:t>ΠΡΟΣ:</w:t>
            </w:r>
          </w:p>
        </w:tc>
        <w:tc>
          <w:tcPr>
            <w:tcW w:w="7092" w:type="dxa"/>
            <w:hideMark/>
          </w:tcPr>
          <w:p w:rsidR="00E17A33" w:rsidRPr="004631F7" w:rsidRDefault="00E33F6B" w:rsidP="00E33F6B">
            <w:pPr>
              <w:pStyle w:val="ListParagraph"/>
              <w:numPr>
                <w:ilvl w:val="0"/>
                <w:numId w:val="32"/>
              </w:numPr>
              <w:ind w:left="321" w:hanging="283"/>
              <w:rPr>
                <w:rFonts w:asciiTheme="majorHAnsi" w:hAnsiTheme="majorHAnsi"/>
              </w:rPr>
            </w:pPr>
            <w:r w:rsidRPr="004631F7">
              <w:rPr>
                <w:rFonts w:asciiTheme="majorHAnsi" w:hAnsiTheme="majorHAnsi"/>
              </w:rPr>
              <w:t>Β</w:t>
            </w:r>
            <w:r w:rsidR="001F3AAE" w:rsidRPr="004631F7">
              <w:rPr>
                <w:rFonts w:asciiTheme="majorHAnsi" w:hAnsiTheme="majorHAnsi"/>
                <w:lang w:val="en-GB"/>
              </w:rPr>
              <w:t>3</w:t>
            </w:r>
            <w:r w:rsidR="00730445" w:rsidRPr="004631F7">
              <w:rPr>
                <w:rFonts w:asciiTheme="majorHAnsi" w:hAnsiTheme="majorHAnsi"/>
              </w:rPr>
              <w:t xml:space="preserve"> </w:t>
            </w:r>
            <w:r w:rsidR="00711052" w:rsidRPr="004631F7">
              <w:rPr>
                <w:rFonts w:asciiTheme="majorHAnsi" w:hAnsiTheme="majorHAnsi"/>
              </w:rPr>
              <w:t xml:space="preserve">Διεύθυνση </w:t>
            </w:r>
          </w:p>
        </w:tc>
      </w:tr>
      <w:tr w:rsidR="00C20C27" w:rsidRPr="004631F7" w:rsidTr="00940FB2">
        <w:tc>
          <w:tcPr>
            <w:tcW w:w="1240" w:type="dxa"/>
            <w:hideMark/>
          </w:tcPr>
          <w:p w:rsidR="00C20C27" w:rsidRPr="004631F7" w:rsidRDefault="00C20C27" w:rsidP="002E11C9">
            <w:pPr>
              <w:rPr>
                <w:rFonts w:asciiTheme="majorHAnsi" w:hAnsiTheme="majorHAnsi"/>
                <w:b/>
                <w:bCs/>
                <w:lang w:val="en-US"/>
              </w:rPr>
            </w:pPr>
            <w:r w:rsidRPr="004631F7">
              <w:rPr>
                <w:rFonts w:asciiTheme="majorHAnsi" w:hAnsiTheme="majorHAnsi"/>
                <w:b/>
                <w:bCs/>
              </w:rPr>
              <w:t>ΚΟΙΝ.:</w:t>
            </w: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tc>
        <w:tc>
          <w:tcPr>
            <w:tcW w:w="7092" w:type="dxa"/>
            <w:hideMark/>
          </w:tcPr>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 xml:space="preserve">Διπλ. Γραφείο κ. Πρωθυπουργού </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 xml:space="preserve">Διπλ. Γραφείο κ. Υπουργού </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Διπλ. Γραφείο κ. ΑΝΥΠΕΞ</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Διπλ. Γραφείο ΥΦΥΠΕΞ κ. Φραγκογιάννη</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Γραφ. κ. Γεν. Γραμματέα</w:t>
            </w:r>
          </w:p>
          <w:p w:rsidR="00C20C27" w:rsidRPr="004631F7" w:rsidRDefault="00C20C27" w:rsidP="002E11C9">
            <w:pPr>
              <w:pStyle w:val="ListParagraph"/>
              <w:numPr>
                <w:ilvl w:val="0"/>
                <w:numId w:val="28"/>
              </w:numPr>
              <w:jc w:val="both"/>
              <w:rPr>
                <w:rFonts w:asciiTheme="majorHAnsi" w:hAnsiTheme="majorHAnsi"/>
              </w:rPr>
            </w:pPr>
            <w:r w:rsidRPr="004631F7">
              <w:rPr>
                <w:rFonts w:asciiTheme="majorHAnsi" w:hAnsiTheme="majorHAnsi"/>
                <w:bCs/>
              </w:rPr>
              <w:t>Γραφ. κ. Γεν. Γραμματέα ΔΟΣ &amp;Εξωστρέφειας</w:t>
            </w:r>
          </w:p>
          <w:p w:rsidR="00C20C27" w:rsidRPr="004631F7" w:rsidRDefault="00341856" w:rsidP="002E11C9">
            <w:pPr>
              <w:pStyle w:val="ListParagraph"/>
              <w:numPr>
                <w:ilvl w:val="0"/>
                <w:numId w:val="28"/>
              </w:numPr>
              <w:jc w:val="both"/>
              <w:rPr>
                <w:rFonts w:asciiTheme="majorHAnsi" w:hAnsiTheme="majorHAnsi"/>
              </w:rPr>
            </w:pPr>
            <w:r w:rsidRPr="004631F7">
              <w:rPr>
                <w:rFonts w:asciiTheme="majorHAnsi" w:hAnsiTheme="majorHAnsi"/>
              </w:rPr>
              <w:t>κα Β΄ Γενική Διευθύντρια</w:t>
            </w:r>
          </w:p>
          <w:p w:rsidR="008F496A" w:rsidRPr="004631F7" w:rsidRDefault="006E0191" w:rsidP="005C146F">
            <w:pPr>
              <w:pStyle w:val="ListParagraph"/>
              <w:numPr>
                <w:ilvl w:val="0"/>
                <w:numId w:val="28"/>
              </w:numPr>
              <w:jc w:val="both"/>
              <w:rPr>
                <w:rFonts w:asciiTheme="majorHAnsi" w:hAnsiTheme="majorHAnsi"/>
              </w:rPr>
            </w:pPr>
            <w:r w:rsidRPr="004631F7">
              <w:rPr>
                <w:rFonts w:asciiTheme="majorHAnsi" w:hAnsiTheme="majorHAnsi"/>
              </w:rPr>
              <w:t>Β</w:t>
            </w:r>
            <w:r w:rsidR="001F3AAE" w:rsidRPr="004631F7">
              <w:rPr>
                <w:rFonts w:asciiTheme="majorHAnsi" w:hAnsiTheme="majorHAnsi"/>
                <w:lang w:val="en-GB"/>
              </w:rPr>
              <w:t xml:space="preserve">1 &amp; B2 </w:t>
            </w:r>
            <w:r w:rsidR="00711052" w:rsidRPr="004631F7">
              <w:rPr>
                <w:rFonts w:asciiTheme="majorHAnsi" w:hAnsiTheme="majorHAnsi"/>
              </w:rPr>
              <w:t xml:space="preserve">Διευθύνσεις </w:t>
            </w:r>
          </w:p>
          <w:p w:rsidR="00A30963" w:rsidRPr="004631F7" w:rsidRDefault="005C146F" w:rsidP="00A30963">
            <w:pPr>
              <w:pStyle w:val="ListParagraph"/>
              <w:numPr>
                <w:ilvl w:val="0"/>
                <w:numId w:val="28"/>
              </w:numPr>
              <w:jc w:val="both"/>
              <w:rPr>
                <w:rFonts w:asciiTheme="majorHAnsi" w:hAnsiTheme="majorHAnsi"/>
              </w:rPr>
            </w:pPr>
            <w:r w:rsidRPr="004631F7">
              <w:rPr>
                <w:rFonts w:asciiTheme="majorHAnsi" w:hAnsiTheme="majorHAnsi"/>
              </w:rPr>
              <w:t xml:space="preserve">Γενικά Προξενεία Μονάχου και </w:t>
            </w:r>
            <w:proofErr w:type="spellStart"/>
            <w:r w:rsidRPr="004631F7">
              <w:rPr>
                <w:rFonts w:asciiTheme="majorHAnsi" w:hAnsiTheme="majorHAnsi"/>
              </w:rPr>
              <w:t>Ντύσσελντορφ</w:t>
            </w:r>
            <w:proofErr w:type="spellEnd"/>
            <w:r w:rsidRPr="004631F7">
              <w:rPr>
                <w:rFonts w:asciiTheme="majorHAnsi" w:hAnsiTheme="majorHAnsi"/>
              </w:rPr>
              <w:t xml:space="preserve"> &amp; Γραφεία ΟΕΥ αυτών (μέσω ημών</w:t>
            </w:r>
            <w:r w:rsidR="00A30963"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 xml:space="preserve">Κεντρική </w:t>
            </w:r>
            <w:proofErr w:type="spellStart"/>
            <w:r w:rsidRPr="004631F7">
              <w:rPr>
                <w:rFonts w:asciiTheme="majorHAnsi" w:hAnsiTheme="majorHAnsi"/>
              </w:rPr>
              <w:t>Ενωση</w:t>
            </w:r>
            <w:proofErr w:type="spellEnd"/>
            <w:r w:rsidRPr="004631F7">
              <w:rPr>
                <w:rFonts w:asciiTheme="majorHAnsi" w:hAnsiTheme="majorHAnsi"/>
              </w:rPr>
              <w:t xml:space="preserve"> Επιμελητηρίων Ελλάδος (ΚΕΕΕ)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Αθηνών (ΕΒΕΑ)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Θες/νίκης (ΕΒΕΘ)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Πειραιώς (ΕΒΕΠ)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Αθηνών (ΒΕΑ)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Θεσσαλονίκης (ΒΕΘ)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Πειραιώς (ΒΕΠ) (μέσω ημών)</w:t>
            </w:r>
          </w:p>
          <w:p w:rsidR="00A30963" w:rsidRPr="004631F7" w:rsidRDefault="00A30963" w:rsidP="00A30963">
            <w:pPr>
              <w:pStyle w:val="ListParagraph"/>
              <w:numPr>
                <w:ilvl w:val="0"/>
                <w:numId w:val="28"/>
              </w:numPr>
              <w:jc w:val="both"/>
              <w:rPr>
                <w:rFonts w:asciiTheme="majorHAnsi" w:hAnsiTheme="majorHAnsi"/>
              </w:rPr>
            </w:pPr>
            <w:proofErr w:type="spellStart"/>
            <w:r w:rsidRPr="004631F7">
              <w:rPr>
                <w:rFonts w:asciiTheme="majorHAnsi" w:hAnsiTheme="majorHAnsi"/>
              </w:rPr>
              <w:t>Ελληνό</w:t>
            </w:r>
            <w:proofErr w:type="spellEnd"/>
            <w:r w:rsidRPr="004631F7">
              <w:rPr>
                <w:rFonts w:asciiTheme="majorHAnsi" w:hAnsiTheme="majorHAnsi"/>
              </w:rPr>
              <w:t>-Γερμανικό Βιομηχανικό και Εμπορικό Επιμελητήριο (</w:t>
            </w:r>
            <w:proofErr w:type="spellStart"/>
            <w:r w:rsidRPr="004631F7">
              <w:rPr>
                <w:rFonts w:asciiTheme="majorHAnsi" w:hAnsiTheme="majorHAnsi"/>
              </w:rPr>
              <w:t>μ.η</w:t>
            </w:r>
            <w:proofErr w:type="spellEnd"/>
            <w:r w:rsidRPr="004631F7">
              <w:rPr>
                <w:rFonts w:asciiTheme="majorHAnsi" w:hAnsiTheme="majorHAnsi"/>
              </w:rPr>
              <w:t>.)</w:t>
            </w:r>
          </w:p>
        </w:tc>
      </w:tr>
      <w:tr w:rsidR="00C20C27" w:rsidRPr="004631F7" w:rsidTr="00940FB2">
        <w:tc>
          <w:tcPr>
            <w:tcW w:w="1240" w:type="dxa"/>
            <w:hideMark/>
          </w:tcPr>
          <w:p w:rsidR="00C20C27" w:rsidRPr="004631F7" w:rsidRDefault="00C20C27" w:rsidP="008F496A">
            <w:pPr>
              <w:ind w:right="201"/>
              <w:jc w:val="right"/>
              <w:rPr>
                <w:rFonts w:asciiTheme="majorHAnsi" w:hAnsiTheme="majorHAnsi"/>
                <w:b/>
                <w:bCs/>
              </w:rPr>
            </w:pPr>
            <w:r w:rsidRPr="004631F7">
              <w:rPr>
                <w:rFonts w:asciiTheme="majorHAnsi" w:hAnsiTheme="majorHAnsi"/>
                <w:b/>
                <w:bCs/>
              </w:rPr>
              <w:t>Ε.Δ.:</w:t>
            </w:r>
          </w:p>
        </w:tc>
        <w:tc>
          <w:tcPr>
            <w:tcW w:w="7092" w:type="dxa"/>
          </w:tcPr>
          <w:p w:rsidR="00C20C27" w:rsidRPr="004631F7" w:rsidRDefault="00C20C27" w:rsidP="00782E71">
            <w:pPr>
              <w:jc w:val="both"/>
              <w:rPr>
                <w:rFonts w:asciiTheme="majorHAnsi" w:hAnsiTheme="majorHAnsi"/>
                <w:bCs/>
              </w:rPr>
            </w:pPr>
            <w:r w:rsidRPr="004631F7">
              <w:rPr>
                <w:rFonts w:asciiTheme="majorHAnsi" w:hAnsiTheme="majorHAnsi"/>
                <w:bCs/>
              </w:rPr>
              <w:t>Γραφείο κ</w:t>
            </w:r>
            <w:r w:rsidR="00AB1595" w:rsidRPr="004631F7">
              <w:rPr>
                <w:rFonts w:asciiTheme="majorHAnsi" w:hAnsiTheme="majorHAnsi"/>
                <w:bCs/>
              </w:rPr>
              <w:t xml:space="preserve">ας </w:t>
            </w:r>
            <w:r w:rsidRPr="004631F7">
              <w:rPr>
                <w:rFonts w:asciiTheme="majorHAnsi" w:hAnsiTheme="majorHAnsi"/>
                <w:bCs/>
              </w:rPr>
              <w:t>Πρέσβεως</w:t>
            </w:r>
          </w:p>
          <w:p w:rsidR="00AB1595" w:rsidRPr="004631F7" w:rsidRDefault="00AB1595" w:rsidP="00782E71">
            <w:pPr>
              <w:jc w:val="both"/>
              <w:rPr>
                <w:rFonts w:asciiTheme="majorHAnsi" w:hAnsiTheme="majorHAnsi"/>
                <w:bCs/>
              </w:rPr>
            </w:pPr>
          </w:p>
        </w:tc>
      </w:tr>
    </w:tbl>
    <w:p w:rsidR="00057D91" w:rsidRDefault="00057D91" w:rsidP="001D50A2">
      <w:pPr>
        <w:jc w:val="both"/>
        <w:rPr>
          <w:bCs/>
        </w:rPr>
      </w:pPr>
    </w:p>
    <w:p w:rsidR="00A61B13" w:rsidRDefault="00940FB2" w:rsidP="001D50A2">
      <w:pPr>
        <w:jc w:val="both"/>
        <w:rPr>
          <w:b/>
          <w:bCs/>
          <w:i/>
        </w:rPr>
      </w:pPr>
      <w:r>
        <w:rPr>
          <w:b/>
          <w:bCs/>
        </w:rPr>
        <w:t xml:space="preserve">ΘΕΜΑ: </w:t>
      </w:r>
      <w:r w:rsidR="00A61B13">
        <w:rPr>
          <w:b/>
          <w:bCs/>
        </w:rPr>
        <w:t>«</w:t>
      </w:r>
      <w:r w:rsidR="004631F7">
        <w:rPr>
          <w:b/>
          <w:bCs/>
        </w:rPr>
        <w:t>Ινστιτούτο Οικονομικών Ερευνών –</w:t>
      </w:r>
      <w:r w:rsidR="00A926AE">
        <w:rPr>
          <w:b/>
          <w:bCs/>
        </w:rPr>
        <w:t xml:space="preserve"> Αντίθετο στη </w:t>
      </w:r>
      <w:r w:rsidR="004631F7">
        <w:rPr>
          <w:b/>
          <w:bCs/>
        </w:rPr>
        <w:t>κρατική παρέμβαση στις</w:t>
      </w:r>
      <w:r w:rsidR="00A926AE">
        <w:rPr>
          <w:b/>
          <w:bCs/>
        </w:rPr>
        <w:t xml:space="preserve"> αλυσίδες εφοδιασμού και στη </w:t>
      </w:r>
      <w:r w:rsidR="004631F7">
        <w:rPr>
          <w:b/>
          <w:bCs/>
        </w:rPr>
        <w:t>γενική επιστροφή της</w:t>
      </w:r>
      <w:r w:rsidR="00A926AE">
        <w:rPr>
          <w:b/>
          <w:bCs/>
        </w:rPr>
        <w:t xml:space="preserve"> παραγωγής στη </w:t>
      </w:r>
      <w:r w:rsidR="004631F7">
        <w:rPr>
          <w:b/>
          <w:bCs/>
        </w:rPr>
        <w:t>Γερμανία</w:t>
      </w:r>
      <w:r>
        <w:rPr>
          <w:b/>
          <w:bCs/>
          <w:i/>
        </w:rPr>
        <w:t>»</w:t>
      </w:r>
    </w:p>
    <w:p w:rsidR="004631F7" w:rsidRDefault="004631F7" w:rsidP="001D50A2">
      <w:pPr>
        <w:jc w:val="both"/>
        <w:rPr>
          <w:b/>
          <w:bCs/>
          <w:i/>
        </w:rPr>
      </w:pPr>
    </w:p>
    <w:p w:rsidR="004631F7" w:rsidRDefault="004631F7" w:rsidP="001D50A2">
      <w:pPr>
        <w:jc w:val="both"/>
        <w:rPr>
          <w:rFonts w:asciiTheme="majorHAnsi" w:hAnsiTheme="majorHAnsi"/>
          <w:bCs/>
        </w:rPr>
      </w:pPr>
      <w:r>
        <w:rPr>
          <w:rFonts w:asciiTheme="majorHAnsi" w:hAnsiTheme="majorHAnsi"/>
          <w:bCs/>
        </w:rPr>
        <w:t>Το Γερμανικό Ινστιτούτο Οικον</w:t>
      </w:r>
      <w:r w:rsidR="00861959">
        <w:rPr>
          <w:rFonts w:asciiTheme="majorHAnsi" w:hAnsiTheme="majorHAnsi"/>
          <w:bCs/>
        </w:rPr>
        <w:t xml:space="preserve">ομικών Ερευνών με αναλυτικό </w:t>
      </w:r>
      <w:r>
        <w:rPr>
          <w:rFonts w:asciiTheme="majorHAnsi" w:hAnsiTheme="majorHAnsi"/>
          <w:bCs/>
        </w:rPr>
        <w:t>άρθρο στην επίσημη ιστοσελίδα του, είναι αντίθετο και εκφράζει τις επιφυλάξεις του για οποιουδήποτε είδους κρατική παρέμβαση στις διάφορες αλυσίδες εφοδιασμού και στην γενική επιστροφή της παραγωγής στην Γερμανία.</w:t>
      </w:r>
    </w:p>
    <w:p w:rsidR="004631F7" w:rsidRDefault="004631F7" w:rsidP="001D50A2">
      <w:pPr>
        <w:jc w:val="both"/>
        <w:rPr>
          <w:rFonts w:asciiTheme="majorHAnsi" w:hAnsiTheme="majorHAnsi"/>
          <w:bCs/>
        </w:rPr>
      </w:pPr>
    </w:p>
    <w:p w:rsidR="004631F7" w:rsidRDefault="004631F7" w:rsidP="001D50A2">
      <w:pPr>
        <w:jc w:val="both"/>
        <w:rPr>
          <w:rFonts w:asciiTheme="majorHAnsi" w:hAnsiTheme="majorHAnsi"/>
          <w:bCs/>
        </w:rPr>
      </w:pPr>
      <w:r>
        <w:rPr>
          <w:rFonts w:asciiTheme="majorHAnsi" w:hAnsiTheme="majorHAnsi"/>
          <w:bCs/>
        </w:rPr>
        <w:t xml:space="preserve">Πιο αναλυτικά εκφράζονται έντονες επιφυλάξεις για μία γενική μετεγκατάσταση της παραγωγής πίσω στην Γερμανία και της οποιασδήποτε κρατικής παρέμβασης στις διάφορες αλυσίδες εφοδιασμού. Αντί αυτής της παρεμβατικής πολιτικής, οι πηγές εφοδιασμού για την γ/οικονομία </w:t>
      </w:r>
      <w:r w:rsidR="001674AC">
        <w:rPr>
          <w:rFonts w:asciiTheme="majorHAnsi" w:hAnsiTheme="majorHAnsi"/>
          <w:bCs/>
        </w:rPr>
        <w:t>θα πρέπει να γίνουν, σε διεθνές επίπεδο, διαφορετικές. Για να επιτευχθεί ο στόχος αυτός απαιτείται αφενός μια</w:t>
      </w:r>
      <w:r w:rsidR="00861959">
        <w:rPr>
          <w:rFonts w:asciiTheme="majorHAnsi" w:hAnsiTheme="majorHAnsi"/>
          <w:bCs/>
        </w:rPr>
        <w:t xml:space="preserve"> βαθύτερη Ευρωπαϊκή Ενιαία Α</w:t>
      </w:r>
      <w:r w:rsidR="001674AC">
        <w:rPr>
          <w:rFonts w:asciiTheme="majorHAnsi" w:hAnsiTheme="majorHAnsi"/>
          <w:bCs/>
        </w:rPr>
        <w:t xml:space="preserve">γορά και αφετέρου ένας πολύ ισχυρότερος Παγκόσμιος Οργανισμός Εμπορίου. </w:t>
      </w:r>
    </w:p>
    <w:p w:rsidR="001674AC" w:rsidRDefault="001674AC" w:rsidP="001D50A2">
      <w:pPr>
        <w:jc w:val="both"/>
        <w:rPr>
          <w:rFonts w:asciiTheme="majorHAnsi" w:hAnsiTheme="majorHAnsi"/>
          <w:bCs/>
        </w:rPr>
      </w:pPr>
    </w:p>
    <w:p w:rsidR="001674AC" w:rsidRDefault="001674AC" w:rsidP="001D50A2">
      <w:pPr>
        <w:jc w:val="both"/>
        <w:rPr>
          <w:rFonts w:asciiTheme="majorHAnsi" w:hAnsiTheme="majorHAnsi"/>
          <w:bCs/>
        </w:rPr>
      </w:pPr>
      <w:r>
        <w:rPr>
          <w:rFonts w:asciiTheme="majorHAnsi" w:hAnsiTheme="majorHAnsi"/>
          <w:bCs/>
        </w:rPr>
        <w:lastRenderedPageBreak/>
        <w:t xml:space="preserve">Η γ/οικονομία ωφελείται περισσότερο από σχεδόν οποιαδήποτε άλλη οικονομία από τις ανοικτές οικονομίες σε παγκόσμιο επίπεδο. Χαρακτηριστικά οι ακαθάριστες γερμανικές εξαγωγές περιλαμβάνουν μερίδιο 21% της ξένης προστιθέμενης αξίας. Το αντίστοιχο ποσοστό για τη Κίνα είναι μόνο 17%, ενώ για τις ΗΠΑ είναι 9%. Επιπλέον, λίγο περισσότερο από το 30% της γερμανικής προστιθέμενης αξίας εξάγεται στο εξωτερικό. Για τον κατασκευαστικό κλάδο της γ/οικονομίας </w:t>
      </w:r>
      <w:r w:rsidR="007A0B71">
        <w:rPr>
          <w:rFonts w:asciiTheme="majorHAnsi" w:hAnsiTheme="majorHAnsi"/>
          <w:bCs/>
        </w:rPr>
        <w:t xml:space="preserve">το ποσοστό αυτό ανέρχεται σε περίπου 60%. Η ζήτηση μόνο από άλλες χώρες-μέλη της Ευρωπαϊκής </w:t>
      </w:r>
      <w:proofErr w:type="spellStart"/>
      <w:r w:rsidR="007A0B71">
        <w:rPr>
          <w:rFonts w:asciiTheme="majorHAnsi" w:hAnsiTheme="majorHAnsi"/>
          <w:bCs/>
        </w:rPr>
        <w:t>Ενωσης</w:t>
      </w:r>
      <w:proofErr w:type="spellEnd"/>
      <w:r w:rsidR="007A0B71">
        <w:rPr>
          <w:rFonts w:asciiTheme="majorHAnsi" w:hAnsiTheme="majorHAnsi"/>
          <w:bCs/>
        </w:rPr>
        <w:t xml:space="preserve"> αντιπροσωπεύει το 20% της συνολικής βιομηχανικής αξίας που προστίθεται </w:t>
      </w:r>
      <w:r w:rsidR="00A926AE">
        <w:rPr>
          <w:rFonts w:asciiTheme="majorHAnsi" w:hAnsiTheme="majorHAnsi"/>
          <w:bCs/>
        </w:rPr>
        <w:t>στη Γερμανία</w:t>
      </w:r>
      <w:r w:rsidR="007A0B71">
        <w:rPr>
          <w:rFonts w:asciiTheme="majorHAnsi" w:hAnsiTheme="majorHAnsi"/>
          <w:bCs/>
        </w:rPr>
        <w:t>. Οι ΗΠΑ αντιπροσωπεύουν το 9% και η Κίνα το 6%. Ο υπόλοιπος κόσμος αντιπροσωπεύει ποσοστό 25%.</w:t>
      </w:r>
    </w:p>
    <w:p w:rsidR="007A0B71" w:rsidRDefault="007A0B71" w:rsidP="001D50A2">
      <w:pPr>
        <w:jc w:val="both"/>
        <w:rPr>
          <w:rFonts w:asciiTheme="majorHAnsi" w:hAnsiTheme="majorHAnsi"/>
          <w:bCs/>
        </w:rPr>
      </w:pPr>
    </w:p>
    <w:p w:rsidR="007A0B71" w:rsidRDefault="007A0B71" w:rsidP="001D50A2">
      <w:pPr>
        <w:jc w:val="both"/>
        <w:rPr>
          <w:rFonts w:asciiTheme="majorHAnsi" w:hAnsiTheme="majorHAnsi"/>
          <w:bCs/>
        </w:rPr>
      </w:pPr>
      <w:r>
        <w:rPr>
          <w:rFonts w:asciiTheme="majorHAnsi" w:hAnsiTheme="majorHAnsi"/>
          <w:bCs/>
        </w:rPr>
        <w:t>Η γενική επιστροφή των αλυσίδων εφοδιασμού στη Γερμανία θα είχε ως αποτέλεσμα σημαντικές α</w:t>
      </w:r>
      <w:r w:rsidR="00A926AE">
        <w:rPr>
          <w:rFonts w:asciiTheme="majorHAnsi" w:hAnsiTheme="majorHAnsi"/>
          <w:bCs/>
        </w:rPr>
        <w:t xml:space="preserve">πώλειες εσόδων. Για το λόγο αυτό, </w:t>
      </w:r>
      <w:r>
        <w:rPr>
          <w:rFonts w:asciiTheme="majorHAnsi" w:hAnsiTheme="majorHAnsi"/>
          <w:bCs/>
        </w:rPr>
        <w:t xml:space="preserve">σύμφωνα με τον αρθρογράφο, η κυβέρνηση θα πρέπει να μην παρεμβαίνει στον σχεδιασμό των αλυσίδων εφοδιασμού. Τυχόν παρεμβάσεις θα πρέπει να βασίζονται σε σαφή κριτήρια και να συμμορφώνονται νομικά με τους κανόνες του Παγκόσμιου Οργανισμού Εμπορίου. Επίσης υποστηρίζεται ότι στρατηγικές συμφωνίες ελεύθερων εμπορικών συναλλαγών, όπως αυτές μεταξύ της Ε.Ε. και των χωρών της Λατινικής Αμερικής, </w:t>
      </w:r>
      <w:proofErr w:type="spellStart"/>
      <w:r>
        <w:rPr>
          <w:rFonts w:asciiTheme="majorHAnsi" w:hAnsiTheme="majorHAnsi"/>
          <w:bCs/>
        </w:rPr>
        <w:t>Mercosur</w:t>
      </w:r>
      <w:proofErr w:type="spellEnd"/>
      <w:r>
        <w:rPr>
          <w:rFonts w:asciiTheme="majorHAnsi" w:hAnsiTheme="majorHAnsi"/>
          <w:bCs/>
        </w:rPr>
        <w:t>, προσφέρουν ευκαιρίες για μείωση του εμπορικού κόστους με ταυτόχρονη επίσης μείωση της εξάρτησης από μεμονωμένες χώρες. Η δημιουργία στρατηγικών αποθεματικών σε εθνικό ή σε ευρωπαϊκό επίπεδο ή η σύναψη συμφωνιών με εταιρείες για αντίστοιχη χωρητικότητα αποθεματικών θα μπορούσε επίσης να είναι οικονομικά αποδοτικός τρόπος για την διασφάλιση της ασφάλειας των εφοδιασμών σε παγκόσμιο επίπεδο.</w:t>
      </w:r>
    </w:p>
    <w:p w:rsidR="007A0B71" w:rsidRDefault="007A0B71" w:rsidP="001D50A2">
      <w:pPr>
        <w:jc w:val="both"/>
        <w:rPr>
          <w:rFonts w:asciiTheme="majorHAnsi" w:hAnsiTheme="majorHAnsi"/>
          <w:bCs/>
        </w:rPr>
      </w:pPr>
    </w:p>
    <w:p w:rsidR="007A0B71" w:rsidRPr="007A0B71" w:rsidRDefault="007A0B71" w:rsidP="001D50A2">
      <w:pPr>
        <w:jc w:val="both"/>
        <w:rPr>
          <w:rFonts w:asciiTheme="majorHAnsi" w:hAnsiTheme="majorHAnsi"/>
          <w:bCs/>
        </w:rPr>
      </w:pPr>
      <w:r>
        <w:rPr>
          <w:rFonts w:asciiTheme="majorHAnsi" w:hAnsiTheme="majorHAnsi"/>
          <w:bCs/>
        </w:rPr>
        <w:t>Η Ευρωπαϊκή Ένωση καλείται και πρέπει να διαδραματίσει σημαντικό ρόλο</w:t>
      </w:r>
      <w:r w:rsidR="00861959">
        <w:rPr>
          <w:rFonts w:asciiTheme="majorHAnsi" w:hAnsiTheme="majorHAnsi"/>
          <w:bCs/>
        </w:rPr>
        <w:t xml:space="preserve">. Ποσοστό 67% των εισαγόμενων αγαθών και προϊόντων προέρχονται από πέντε ή λιγότερες χώρες προμηθευτές. Οι χώρες αυτές είναι χώρες-μέλη της Ε.Ε.. Σημαντικό λοιπόν είναι η περαιτέρω ενίσχυση της Ευρωπαϊκής Ενιαίας Αγοράς. Ειδικά στην περίπτωση των διασυνοριακών υπηρεσιών η οικονομική ολοκλήρωση απέχει πολύ από το επιθυμητό αποτέλεσμα. Τις περισσότερες φορές η έλλειψη εναρμόνισης, η ανεπαρκής εφαρμογή του δικαίου της Ε.Ε. και τα διάφορα γραφειοκρατικά εμπόδια καθυστερούν την οικονομική ολοκλήρωση. Ιδιαίτερη έμφαση θα πρέπει επίσης να δοθεί στην δημιουργία μιας πλήρως ολοκληρωμένης Ευρωπαϊκής Αγοράς ψηφιακών υπηρεσιών. </w:t>
      </w:r>
    </w:p>
    <w:p w:rsidR="004631F7" w:rsidRDefault="004631F7" w:rsidP="001D50A2">
      <w:pPr>
        <w:jc w:val="both"/>
        <w:rPr>
          <w:rFonts w:asciiTheme="majorHAnsi" w:hAnsiTheme="majorHAnsi"/>
          <w:bCs/>
        </w:rPr>
      </w:pPr>
    </w:p>
    <w:p w:rsidR="004631F7" w:rsidRPr="004631F7" w:rsidRDefault="004631F7" w:rsidP="001D50A2">
      <w:pPr>
        <w:jc w:val="both"/>
        <w:rPr>
          <w:rFonts w:asciiTheme="majorHAnsi" w:hAnsiTheme="majorHAnsi"/>
          <w:bCs/>
        </w:rPr>
      </w:pPr>
    </w:p>
    <w:p w:rsidR="004631F7" w:rsidRDefault="004631F7" w:rsidP="001D50A2">
      <w:pPr>
        <w:jc w:val="both"/>
        <w:rPr>
          <w:b/>
          <w:bCs/>
          <w:i/>
        </w:rPr>
      </w:pPr>
    </w:p>
    <w:p w:rsidR="004631F7" w:rsidRPr="004631F7" w:rsidRDefault="004631F7" w:rsidP="001D50A2">
      <w:pPr>
        <w:jc w:val="both"/>
        <w:rPr>
          <w:rFonts w:asciiTheme="majorHAnsi" w:hAnsiTheme="majorHAnsi"/>
          <w:bCs/>
        </w:rPr>
      </w:pPr>
    </w:p>
    <w:p w:rsidR="001F3AAE" w:rsidRDefault="001F3AAE" w:rsidP="001D50A2">
      <w:pPr>
        <w:jc w:val="both"/>
        <w:rPr>
          <w:b/>
          <w:bCs/>
          <w:i/>
        </w:rPr>
      </w:pPr>
    </w:p>
    <w:p w:rsidR="0055588D" w:rsidRPr="001F3AAE" w:rsidRDefault="0055588D" w:rsidP="001D50A2">
      <w:pPr>
        <w:jc w:val="both"/>
        <w:rPr>
          <w:b/>
          <w:bCs/>
          <w:i/>
        </w:rPr>
      </w:pPr>
    </w:p>
    <w:p w:rsidR="00057D91" w:rsidRDefault="00057D91" w:rsidP="001D50A2">
      <w:pPr>
        <w:jc w:val="both"/>
        <w:rPr>
          <w:bCs/>
        </w:rPr>
      </w:pPr>
      <w:r>
        <w:rPr>
          <w:bCs/>
        </w:rPr>
        <w:tab/>
      </w:r>
      <w:r>
        <w:rPr>
          <w:bCs/>
        </w:rPr>
        <w:tab/>
      </w:r>
      <w:r>
        <w:rPr>
          <w:bCs/>
        </w:rPr>
        <w:tab/>
      </w:r>
      <w:r>
        <w:rPr>
          <w:bCs/>
        </w:rPr>
        <w:tab/>
      </w:r>
      <w:r>
        <w:rPr>
          <w:bCs/>
        </w:rPr>
        <w:tab/>
        <w:t xml:space="preserve">                    </w:t>
      </w:r>
      <w:r w:rsidR="00BD6B46">
        <w:rPr>
          <w:bCs/>
        </w:rPr>
        <w:t xml:space="preserve">  </w:t>
      </w:r>
      <w:r>
        <w:rPr>
          <w:bCs/>
        </w:rPr>
        <w:t xml:space="preserve"> </w:t>
      </w:r>
    </w:p>
    <w:p w:rsidR="007171F0" w:rsidRDefault="007171F0" w:rsidP="001D50A2">
      <w:pPr>
        <w:jc w:val="both"/>
        <w:rPr>
          <w:bCs/>
        </w:rPr>
      </w:pPr>
      <w:r>
        <w:rPr>
          <w:bCs/>
        </w:rPr>
        <w:tab/>
      </w:r>
      <w:r>
        <w:rPr>
          <w:bCs/>
        </w:rPr>
        <w:tab/>
      </w:r>
      <w:r>
        <w:rPr>
          <w:bCs/>
        </w:rPr>
        <w:tab/>
      </w:r>
      <w:r>
        <w:rPr>
          <w:bCs/>
        </w:rPr>
        <w:tab/>
      </w:r>
      <w:r>
        <w:rPr>
          <w:bCs/>
        </w:rPr>
        <w:tab/>
      </w:r>
      <w:r>
        <w:rPr>
          <w:bCs/>
        </w:rPr>
        <w:tab/>
      </w:r>
      <w:r>
        <w:rPr>
          <w:bCs/>
        </w:rPr>
        <w:tab/>
      </w:r>
      <w:r>
        <w:rPr>
          <w:bCs/>
        </w:rPr>
        <w:tab/>
        <w:t>Ο Προϊστάμενος</w:t>
      </w:r>
    </w:p>
    <w:p w:rsidR="007171F0" w:rsidRDefault="007171F0" w:rsidP="001D50A2">
      <w:pPr>
        <w:jc w:val="both"/>
        <w:rPr>
          <w:bCs/>
        </w:rPr>
      </w:pPr>
    </w:p>
    <w:p w:rsidR="007171F0" w:rsidRDefault="007171F0" w:rsidP="001D50A2">
      <w:pPr>
        <w:jc w:val="both"/>
        <w:rPr>
          <w:bCs/>
        </w:rPr>
      </w:pPr>
      <w:r>
        <w:rPr>
          <w:bCs/>
        </w:rPr>
        <w:tab/>
      </w:r>
      <w:r>
        <w:rPr>
          <w:bCs/>
        </w:rPr>
        <w:tab/>
      </w:r>
      <w:r>
        <w:rPr>
          <w:bCs/>
        </w:rPr>
        <w:tab/>
      </w:r>
      <w:r>
        <w:rPr>
          <w:bCs/>
        </w:rPr>
        <w:tab/>
      </w:r>
      <w:r>
        <w:rPr>
          <w:bCs/>
        </w:rPr>
        <w:tab/>
      </w:r>
      <w:r>
        <w:rPr>
          <w:bCs/>
        </w:rPr>
        <w:tab/>
      </w:r>
      <w:r>
        <w:rPr>
          <w:bCs/>
        </w:rPr>
        <w:tab/>
        <w:t xml:space="preserve">        Θεόδωρος </w:t>
      </w:r>
      <w:proofErr w:type="spellStart"/>
      <w:r>
        <w:rPr>
          <w:bCs/>
        </w:rPr>
        <w:t>Ξυπολιάς</w:t>
      </w:r>
      <w:proofErr w:type="spellEnd"/>
      <w:r>
        <w:rPr>
          <w:bCs/>
        </w:rPr>
        <w:t xml:space="preserve"> </w:t>
      </w:r>
    </w:p>
    <w:p w:rsidR="004F2F6C" w:rsidRPr="006B3CAF" w:rsidRDefault="004F2F6C" w:rsidP="001D50A2">
      <w:pPr>
        <w:jc w:val="both"/>
        <w:rPr>
          <w:bCs/>
        </w:rPr>
      </w:pPr>
      <w:r>
        <w:rPr>
          <w:bCs/>
        </w:rPr>
        <w:tab/>
      </w:r>
      <w:r>
        <w:rPr>
          <w:bCs/>
        </w:rPr>
        <w:tab/>
      </w:r>
      <w:r>
        <w:rPr>
          <w:bCs/>
        </w:rPr>
        <w:tab/>
      </w:r>
      <w:r>
        <w:rPr>
          <w:bCs/>
        </w:rPr>
        <w:tab/>
      </w:r>
      <w:r>
        <w:rPr>
          <w:bCs/>
        </w:rPr>
        <w:tab/>
      </w:r>
      <w:r>
        <w:rPr>
          <w:bCs/>
        </w:rPr>
        <w:tab/>
        <w:t xml:space="preserve">                    Σύμβουλος Ο.Ε.Υ. Α΄</w:t>
      </w:r>
    </w:p>
    <w:sectPr w:rsidR="004F2F6C" w:rsidRPr="006B3CAF"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8BB" w:rsidRDefault="006E58BB" w:rsidP="0014093E">
      <w:r>
        <w:separator/>
      </w:r>
    </w:p>
  </w:endnote>
  <w:endnote w:type="continuationSeparator" w:id="1">
    <w:p w:rsidR="006E58BB" w:rsidRDefault="006E58BB"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BB" w:rsidRPr="00AF2A95" w:rsidRDefault="006E58BB" w:rsidP="0074232E">
    <w:pPr>
      <w:pStyle w:val="Footer"/>
      <w:jc w:val="right"/>
      <w:rPr>
        <w:b/>
        <w:sz w:val="2"/>
        <w:szCs w:val="2"/>
      </w:rPr>
    </w:pPr>
    <w:r>
      <w:rPr>
        <w:b/>
      </w:rPr>
      <w:t>_____________________________________________________________________</w:t>
    </w:r>
  </w:p>
  <w:p w:rsidR="006E58BB" w:rsidRDefault="006E58BB" w:rsidP="0074232E">
    <w:pPr>
      <w:pStyle w:val="Footer"/>
      <w:jc w:val="center"/>
      <w:rPr>
        <w:b/>
        <w:sz w:val="20"/>
        <w:szCs w:val="20"/>
      </w:rPr>
    </w:pPr>
    <w:r>
      <w:rPr>
        <w:b/>
        <w:sz w:val="20"/>
        <w:szCs w:val="20"/>
      </w:rPr>
      <w:t>ΑΔΙΑΒΑΘΜΗΤΟ - ΚΑΝΟΝΙΚΟ</w:t>
    </w:r>
  </w:p>
  <w:p w:rsidR="006E58BB" w:rsidRPr="00914D01" w:rsidRDefault="006E58BB"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F60651">
      <w:rPr>
        <w:noProof/>
        <w:sz w:val="20"/>
        <w:szCs w:val="20"/>
      </w:rPr>
      <w:t>2</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F60651">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8BB" w:rsidRDefault="006E58BB" w:rsidP="0014093E">
      <w:r>
        <w:separator/>
      </w:r>
    </w:p>
  </w:footnote>
  <w:footnote w:type="continuationSeparator" w:id="1">
    <w:p w:rsidR="006E58BB" w:rsidRDefault="006E58BB"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2">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4">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6">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6"/>
  </w:num>
  <w:num w:numId="11">
    <w:abstractNumId w:val="18"/>
  </w:num>
  <w:num w:numId="12">
    <w:abstractNumId w:val="15"/>
  </w:num>
  <w:num w:numId="13">
    <w:abstractNumId w:val="19"/>
  </w:num>
  <w:num w:numId="14">
    <w:abstractNumId w:val="28"/>
  </w:num>
  <w:num w:numId="15">
    <w:abstractNumId w:val="0"/>
  </w:num>
  <w:num w:numId="16">
    <w:abstractNumId w:val="29"/>
  </w:num>
  <w:num w:numId="17">
    <w:abstractNumId w:val="3"/>
  </w:num>
  <w:num w:numId="18">
    <w:abstractNumId w:val="32"/>
  </w:num>
  <w:num w:numId="19">
    <w:abstractNumId w:val="4"/>
  </w:num>
  <w:num w:numId="20">
    <w:abstractNumId w:val="2"/>
  </w:num>
  <w:num w:numId="21">
    <w:abstractNumId w:val="9"/>
  </w:num>
  <w:num w:numId="22">
    <w:abstractNumId w:val="6"/>
  </w:num>
  <w:num w:numId="23">
    <w:abstractNumId w:val="17"/>
  </w:num>
  <w:num w:numId="24">
    <w:abstractNumId w:val="34"/>
  </w:num>
  <w:num w:numId="25">
    <w:abstractNumId w:val="30"/>
  </w:num>
  <w:num w:numId="26">
    <w:abstractNumId w:val="16"/>
  </w:num>
  <w:num w:numId="27">
    <w:abstractNumId w:val="8"/>
  </w:num>
  <w:num w:numId="28">
    <w:abstractNumId w:val="33"/>
  </w:num>
  <w:num w:numId="29">
    <w:abstractNumId w:val="1"/>
  </w:num>
  <w:num w:numId="30">
    <w:abstractNumId w:val="27"/>
  </w:num>
  <w:num w:numId="31">
    <w:abstractNumId w:val="24"/>
  </w:num>
  <w:num w:numId="32">
    <w:abstractNumId w:val="25"/>
  </w:num>
  <w:num w:numId="33">
    <w:abstractNumId w:val="22"/>
  </w:num>
  <w:num w:numId="34">
    <w:abstractNumId w:val="7"/>
  </w:num>
  <w:num w:numId="35">
    <w:abstractNumId w:val="35"/>
  </w:num>
  <w:num w:numId="36">
    <w:abstractNumId w:val="12"/>
  </w:num>
  <w:num w:numId="37">
    <w:abstractNumId w:val="23"/>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46433"/>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23CB"/>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A3308"/>
    <w:rsid w:val="001A55C2"/>
    <w:rsid w:val="001A5A3F"/>
    <w:rsid w:val="001A5EE6"/>
    <w:rsid w:val="001A7CAF"/>
    <w:rsid w:val="001B06F2"/>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2376"/>
    <w:rsid w:val="00352C8F"/>
    <w:rsid w:val="003530CC"/>
    <w:rsid w:val="00354031"/>
    <w:rsid w:val="0036327E"/>
    <w:rsid w:val="003640A3"/>
    <w:rsid w:val="00364301"/>
    <w:rsid w:val="00364816"/>
    <w:rsid w:val="003651A8"/>
    <w:rsid w:val="003658D7"/>
    <w:rsid w:val="00367983"/>
    <w:rsid w:val="00367996"/>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71C6"/>
    <w:rsid w:val="003F104D"/>
    <w:rsid w:val="003F1CA9"/>
    <w:rsid w:val="003F21E3"/>
    <w:rsid w:val="003F26BC"/>
    <w:rsid w:val="003F4736"/>
    <w:rsid w:val="003F4C0E"/>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2700"/>
    <w:rsid w:val="005129D0"/>
    <w:rsid w:val="00512EBC"/>
    <w:rsid w:val="00513A02"/>
    <w:rsid w:val="00513FB2"/>
    <w:rsid w:val="00521E2C"/>
    <w:rsid w:val="00521FB9"/>
    <w:rsid w:val="005246D3"/>
    <w:rsid w:val="005258F4"/>
    <w:rsid w:val="005259E4"/>
    <w:rsid w:val="00526CB9"/>
    <w:rsid w:val="005270E8"/>
    <w:rsid w:val="00530795"/>
    <w:rsid w:val="00532A5E"/>
    <w:rsid w:val="00534FD9"/>
    <w:rsid w:val="00535051"/>
    <w:rsid w:val="00535170"/>
    <w:rsid w:val="005352F2"/>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544"/>
    <w:rsid w:val="00615675"/>
    <w:rsid w:val="00615DF8"/>
    <w:rsid w:val="00616005"/>
    <w:rsid w:val="00616868"/>
    <w:rsid w:val="00616DBC"/>
    <w:rsid w:val="0062135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8F1"/>
    <w:rsid w:val="00646634"/>
    <w:rsid w:val="00651CEA"/>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FB3"/>
    <w:rsid w:val="00665A75"/>
    <w:rsid w:val="00665B01"/>
    <w:rsid w:val="00665C66"/>
    <w:rsid w:val="00665CDA"/>
    <w:rsid w:val="00666800"/>
    <w:rsid w:val="00670869"/>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2766"/>
    <w:rsid w:val="007E6DC3"/>
    <w:rsid w:val="007E7334"/>
    <w:rsid w:val="007F03B5"/>
    <w:rsid w:val="007F0F25"/>
    <w:rsid w:val="007F13C4"/>
    <w:rsid w:val="007F1A01"/>
    <w:rsid w:val="007F2C52"/>
    <w:rsid w:val="007F35A0"/>
    <w:rsid w:val="007F412B"/>
    <w:rsid w:val="007F48F3"/>
    <w:rsid w:val="007F5147"/>
    <w:rsid w:val="007F5160"/>
    <w:rsid w:val="007F795A"/>
    <w:rsid w:val="008005EC"/>
    <w:rsid w:val="00801DB6"/>
    <w:rsid w:val="00801FA6"/>
    <w:rsid w:val="0080204F"/>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BD2"/>
    <w:rsid w:val="00B45DF4"/>
    <w:rsid w:val="00B50499"/>
    <w:rsid w:val="00B50DBA"/>
    <w:rsid w:val="00B51D90"/>
    <w:rsid w:val="00B537BB"/>
    <w:rsid w:val="00B54B81"/>
    <w:rsid w:val="00B557F4"/>
    <w:rsid w:val="00B55E7C"/>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73EA"/>
    <w:rsid w:val="00BA74A0"/>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D056A"/>
    <w:rsid w:val="00DD08A2"/>
    <w:rsid w:val="00DD0DC4"/>
    <w:rsid w:val="00DD11A8"/>
    <w:rsid w:val="00DD2F64"/>
    <w:rsid w:val="00DD34DD"/>
    <w:rsid w:val="00DD4612"/>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4AF6"/>
    <w:rsid w:val="00F152C7"/>
    <w:rsid w:val="00F16EB2"/>
    <w:rsid w:val="00F176E1"/>
    <w:rsid w:val="00F17B2B"/>
    <w:rsid w:val="00F2035B"/>
    <w:rsid w:val="00F22162"/>
    <w:rsid w:val="00F2686D"/>
    <w:rsid w:val="00F26970"/>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EA76-A950-4028-95CD-F5C5E2E9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658</Words>
  <Characters>3752</Characters>
  <Application>Microsoft Office Word</Application>
  <DocSecurity>0</DocSecurity>
  <Lines>31</Lines>
  <Paragraphs>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2021-06-15T09:22:00Z</cp:lastPrinted>
  <dcterms:created xsi:type="dcterms:W3CDTF">2021-06-15T09:22:00Z</dcterms:created>
  <dcterms:modified xsi:type="dcterms:W3CDTF">2021-06-15T09:44:00Z</dcterms:modified>
</cp:coreProperties>
</file>