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t>ΓΡΑΦΕΙΟ ΟΕΥ ΣΤΗΝ ΒΟΣΝΙΑ-ΕΡΖΕΓΟΒΙΝΗ.</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t xml:space="preserve">ΔΕΛΤΙΟ ΟΙΚΟΝΟΜΙΚΗΣ ΠΛΗΡΟΦΟΡΗΣΗΣ </w:t>
      </w:r>
      <w:r>
        <w:rPr>
          <w:rFonts w:eastAsia="Arial" w:cs="Arial" w:ascii="Arial" w:hAnsi="Arial"/>
          <w:b/>
          <w:color w:val="000000"/>
          <w:spacing w:val="0"/>
          <w:sz w:val="24"/>
          <w:u w:val="single"/>
          <w:shd w:fill="auto" w:val="clear"/>
        </w:rPr>
        <w:t xml:space="preserve">ΙΟΥΝΙΟΥ - </w:t>
      </w:r>
      <w:r>
        <w:rPr>
          <w:rFonts w:eastAsia="Arial" w:cs="Arial" w:ascii="Arial" w:hAnsi="Arial"/>
          <w:b/>
          <w:color w:val="000000"/>
          <w:spacing w:val="0"/>
          <w:sz w:val="24"/>
          <w:u w:val="single"/>
          <w:shd w:fill="auto" w:val="clear"/>
        </w:rPr>
        <w:t>ΙΟΥΛΙΟΥ 2021.</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b/>
          <w:bCs/>
          <w:sz w:val="24"/>
          <w:szCs w:val="24"/>
          <w:u w:val="none"/>
          <w:lang w:val="el-GR"/>
        </w:rPr>
      </w:pPr>
      <w:r>
        <w:rPr>
          <w:rFonts w:ascii="Arial" w:hAnsi="Arial"/>
          <w:b/>
          <w:bCs/>
          <w:sz w:val="24"/>
          <w:szCs w:val="24"/>
          <w:u w:val="none"/>
          <w:lang w:val="el-GR"/>
        </w:rPr>
        <w:t>ΕΠΙΠΤΩΣΕΙΣ ΠΑΝΔΗΜΙΑΣ ΚΟΡΟΝΟΪΟΥ ΣΕ ΟΙΚΟΝΟΜΙΑ Β-Ε.</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b/>
          <w:bCs/>
          <w:sz w:val="24"/>
          <w:szCs w:val="24"/>
          <w:u w:val="none"/>
          <w:lang w:val="el-GR"/>
        </w:rPr>
      </w:pPr>
      <w:r>
        <w:rPr>
          <w:rFonts w:ascii="Arial" w:hAnsi="Arial"/>
          <w:b/>
          <w:bCs/>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Περισσότερες από 3.000 εταιρείες στην Ομοσπονδία της Βοσνίας και Ερζεγοβίνης (FBiH) δεν έχουν υπαλλήλους και σχεδόν 600 από αυτές έπαψαν να υπάρχουν κατά τη διάρκεια της πανδημίας του κορονοϊού, σύμφωνα με έκθεση της Υπηρεσίας Χρηματοοικονομικών Πληροφοριών (FIA).</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Συγκεκριμένα, η FIA έχει εκπονήσει ανάλυση των επιπτώσεων της πανδημίας του κορονοϊού στις δραστηριότητες των εταιρειών της FBiH. Η ανάλυση έδειξε ότι οι εταιρείες υπέστησαν αρνητικές συνέπειες λόγω του κλεισίματος και της μειωμένης οικονομικής δραστηριότητας.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Έτσι, στο τέλος του 2020, συνολικά 23.244 εταιρείες λειτουργούσαν στην αγορά της FBiH, η οποία είναι 584 λιγότερες από ό,τι το 2019. Η ανάλυση δείχνει μείωση του αριθμού των εργαζομένων κατά 16.704, ήτοι ποσοστό 4,57% σε επιχειρήσεις στην Ομοσπονδία της Β-Ε το 2020, σε σύγκριση με το προηγούμενο έτος.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«Κατά το οικονομικό έτος 2020, 34.744 φορολογούμενοι υπέβαλαν οικονομικές εκθέσεις, ενώ 19.163 δεν υπέβαλαν την οικονομική τους έκθεση και 3.049 εταιρείες που εκπλήρωσαν τη νομική υποχρέωση υποβολής οικονομικών εκθέσεων για το 2020 παρουσίασαν μηδενικούς υπαλλήλους», αναφέρει η ανάλυση.</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Η αξία των επιχειρηματικών εσόδων που παρήγαγαν οι εταιρείες στην FBiH το 2020 ήταν κατά πέντε δισεκατομμύρια μάρκα, ήτοι περίπου 2,56 δις ευρώ, μικρότερη απότι το 2019. Τα έσοδα που παράγονται στην εγχώρια αγορά κυριαρχούν, ενώ τα έσοδα από τις εξαγωγές μειώνονται - σύμφωνα με την ανάλυση της FIA.</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u w:val="none"/>
          <w:lang w:val="el-GR"/>
        </w:rPr>
      </w:pPr>
      <w:r>
        <w:rPr>
          <w:rFonts w:ascii="Arial" w:hAnsi="Arial"/>
          <w:b w:val="false"/>
          <w:bCs w:val="false"/>
          <w:sz w:val="24"/>
          <w:szCs w:val="24"/>
          <w:u w:val="none"/>
          <w:lang w:val="el-GR"/>
        </w:rPr>
        <w:t>Προστίθεται ότι, οι εταιρείες που δραστηριοποιούνται στον ξενοδοχειακό κλάδο και στον κλάδο της εστίασης έχουν υποστεί τις σοβαρότερες συνέπειες.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center"/>
        <w:rPr>
          <w:rFonts w:ascii="Arial" w:hAnsi="Arial" w:eastAsia="Arial" w:cs="Arial"/>
          <w:b/>
          <w:b/>
          <w:color w:val="auto"/>
          <w:spacing w:val="0"/>
          <w:sz w:val="24"/>
          <w:u w:val="single"/>
          <w:shd w:fill="auto" w:val="clear"/>
        </w:rPr>
      </w:pPr>
      <w:r>
        <w:rPr>
          <w:rFonts w:eastAsia="Arial" w:cs="Arial" w:ascii="Arial" w:hAnsi="Arial"/>
          <w:b/>
          <w:color w:val="000000"/>
          <w:spacing w:val="0"/>
          <w:sz w:val="24"/>
          <w:u w:val="single"/>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lang w:val="el-GR"/>
        </w:rPr>
      </w:pPr>
      <w:r>
        <w:rPr>
          <w:rFonts w:eastAsia="Arial" w:cs="Arial" w:ascii="Arial" w:hAnsi="Arial"/>
          <w:b/>
          <w:bCs/>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lang w:val="el-GR"/>
        </w:rPr>
      </w:pPr>
      <w:r>
        <w:rPr>
          <w:rFonts w:eastAsia="Arial" w:cs="Arial" w:ascii="Arial" w:hAnsi="Arial"/>
          <w:b/>
          <w:bCs/>
          <w:color w:val="000000"/>
          <w:spacing w:val="0"/>
          <w:sz w:val="24"/>
          <w:shd w:fill="auto" w:val="clear"/>
          <w:lang w:val="el-GR"/>
        </w:rPr>
        <w:t>ΟΙΚΟΝΟΜΙΚΗ ΕΝΙΣΧΥΣΗ ΣΕ ΕΠΙΧΕΙΡΗΣΕΙΣ.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Η κυβέρνηση της Ομοσπονδίας της Βοσνίας-Ερζεγοβίνης έχει αποφασίσει να θέσει σε ισχύ πρόγραμμα χρήσης κεφαλαίων, με σκοπό την επιδότηση των επιτοκίων για όλους τους χρήστες πιστωτικών προγραμμάτων και προγραμμάτων εγγυήσεων του Συνοριακού Ταμείου </w:t>
      </w:r>
      <w:r>
        <w:rPr>
          <w:rFonts w:eastAsia="Arial" w:cs="Arial" w:ascii="Arial" w:hAnsi="Arial"/>
          <w:b w:val="false"/>
          <w:bCs w:val="false"/>
          <w:color w:val="000000"/>
          <w:spacing w:val="0"/>
          <w:sz w:val="24"/>
          <w:shd w:fill="auto" w:val="clear"/>
          <w:lang w:val="en-US"/>
        </w:rPr>
        <w:t>( Border Fund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Ο </w:t>
      </w:r>
      <w:r>
        <w:rPr>
          <w:rFonts w:eastAsia="Arial" w:cs="Arial" w:ascii="Arial" w:hAnsi="Arial"/>
          <w:b w:val="false"/>
          <w:bCs w:val="false"/>
          <w:color w:val="000000"/>
          <w:spacing w:val="0"/>
          <w:sz w:val="24"/>
          <w:shd w:fill="auto" w:val="clear"/>
          <w:lang w:val="en-US"/>
        </w:rPr>
        <w:t>O</w:t>
      </w:r>
      <w:r>
        <w:rPr>
          <w:rFonts w:eastAsia="Arial" w:cs="Arial" w:ascii="Arial" w:hAnsi="Arial"/>
          <w:b w:val="false"/>
          <w:bCs w:val="false"/>
          <w:color w:val="000000"/>
          <w:spacing w:val="0"/>
          <w:sz w:val="24"/>
          <w:shd w:fill="auto" w:val="clear"/>
        </w:rPr>
        <w:t xml:space="preserve">μοσπονδιακός </w:t>
      </w:r>
      <w:r>
        <w:rPr>
          <w:rFonts w:eastAsia="Arial" w:cs="Arial" w:ascii="Arial" w:hAnsi="Arial"/>
          <w:b w:val="false"/>
          <w:bCs w:val="false"/>
          <w:color w:val="000000"/>
          <w:spacing w:val="0"/>
          <w:sz w:val="24"/>
          <w:shd w:fill="auto" w:val="clear"/>
          <w:lang w:val="en-US"/>
        </w:rPr>
        <w:t>Y</w:t>
      </w:r>
      <w:r>
        <w:rPr>
          <w:rFonts w:eastAsia="Arial" w:cs="Arial" w:ascii="Arial" w:hAnsi="Arial"/>
          <w:b w:val="false"/>
          <w:bCs w:val="false"/>
          <w:color w:val="000000"/>
          <w:spacing w:val="0"/>
          <w:sz w:val="24"/>
          <w:shd w:fill="auto" w:val="clear"/>
        </w:rPr>
        <w:t xml:space="preserve">πουργός Ανάπτυξης, Επιχειρηματικότητας και Βιοτεχνίας </w:t>
      </w:r>
      <w:r>
        <w:rPr>
          <w:rFonts w:eastAsia="Arial" w:cs="Arial" w:ascii="Arial" w:hAnsi="Arial"/>
          <w:b w:val="false"/>
          <w:bCs w:val="false"/>
          <w:color w:val="000000"/>
          <w:spacing w:val="0"/>
          <w:sz w:val="24"/>
          <w:shd w:fill="auto" w:val="clear"/>
          <w:lang w:val="en-US"/>
        </w:rPr>
        <w:t xml:space="preserve">Amir Zukic </w:t>
      </w:r>
      <w:r>
        <w:rPr>
          <w:rFonts w:eastAsia="Arial" w:cs="Arial" w:ascii="Arial" w:hAnsi="Arial"/>
          <w:b w:val="false"/>
          <w:bCs w:val="false"/>
          <w:color w:val="000000"/>
          <w:spacing w:val="0"/>
          <w:sz w:val="24"/>
          <w:shd w:fill="auto" w:val="clear"/>
        </w:rPr>
        <w:t>επεσήμανε ότι, ένα από τα προγράμματα αναφέρεται σε πολύ μικρές, μικρές και μεσαίες επιχειρήσεις, ενώ το άλλο πρόγραμμα αναφέρεται σε βιοτέχνες και άλλους ανεξάρτητους επιχειρηματίες.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"Για το σκοπό αυτό, έχουν προγραμματιστεί έξι εκατομμύρια BAM, ήτοι περίπου 3,07 εκατ. Ευρώ και το ποσό του επιτοκίου, μέχρι το οποίο θα δοθεί ανώτατη επιδότηση είναι 4,5%. Αυτό είναι ένα άλλο μέτρο με το οποίο η κυβέρνηση της Ομοσπονδίας της Β-Ε προσπαθεί να βοηθήσει τις μικρές και μεσαίες επιχειρήσεις και τους βιοτέχνες, προκειμένου να αποκαταστήσει τις συνέπειες της πανδημίας και να εξασφαλίσει επιχειρηματική συνέχεια ", πρόσθεσε ο </w:t>
      </w:r>
      <w:r>
        <w:rPr>
          <w:rFonts w:eastAsia="Arial" w:cs="Arial" w:ascii="Arial" w:hAnsi="Arial"/>
          <w:b w:val="false"/>
          <w:bCs w:val="false"/>
          <w:color w:val="000000"/>
          <w:spacing w:val="0"/>
          <w:sz w:val="24"/>
          <w:shd w:fill="auto" w:val="clear"/>
          <w:lang w:val="en-US"/>
        </w:rPr>
        <w:t>Zukic.</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color w:val="auto"/>
          <w:spacing w:val="0"/>
          <w:sz w:val="24"/>
          <w:shd w:fill="auto" w:val="clear"/>
        </w:rPr>
      </w:pPr>
      <w:r>
        <w:rPr>
          <w:rFonts w:eastAsia="Arial" w:cs="Arial" w:ascii="Arial" w:hAnsi="Arial"/>
          <w:b/>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Εξήγησε ότι, όλοι οι δικαιούχοι αυτών των προγραμμάτων εγγύησης έργων έχουν το δικαίωμα να λάβουν επιδοτήσεις επιτοκίου και η επιδότηση θα γίνεται σε τριμηνιαία βάση.</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Η Αναπτυξιακή Τράπεζα της FBiH θα συλλέξει στοιχεία από εμπορικές τράπεζες σχετικά με την κανονικότητα και το ποσό των καταβεβλημένων υποχρεώσεων, θα τα διαβιβάσει στο Υπουργείο και με βάση αυτά τα στοιχεία θα προβεί σε επιστροφή χρημάτων.</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rPr>
      </w:pPr>
      <w:r>
        <w:rPr>
          <w:rFonts w:eastAsia="Arial" w:cs="Arial" w:ascii="Arial" w:hAnsi="Arial"/>
          <w:b/>
          <w:bCs/>
          <w:color w:val="000000"/>
          <w:spacing w:val="0"/>
          <w:sz w:val="24"/>
          <w:shd w:fill="auto" w:val="clear"/>
        </w:rPr>
        <w:t>ΕΙΣΟΔΟΣ ΒΟΣΝΙΑΣ – ΕΡΖΕΓΟΒΙΝΗΣ ΣΕ Π.Ο.Ε.</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rPr>
      </w:pPr>
      <w:r>
        <w:rPr>
          <w:rFonts w:eastAsia="Arial" w:cs="Arial" w:ascii="Arial" w:hAnsi="Arial"/>
          <w:b/>
          <w:bCs/>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Μετά από εισήγηση του Υπουργείου Ενέργειας, Ορυχείων και Βιομηχανίας, η κυβέρνηση της Ομοσπονδίας της Βοσνίας και Ερζεγοβίνης (Β-Ε) έδωσε τη συγκατάθεσή της για την έκδοση της Απόφασης για την ποιότητα των υγρών καυσίμων στη Β-Ε, με βάση δηλώσεις του Υπουργού Ενέργειας, Ορυχείων και Βιομηχανίας της FBiH Nermin Dzindic.</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Πρόσθεσε ότι η υιοθέτηση της Απόφασης για την ποιότητα των υγρών καυσίμων ήταν η τελευταία προϋπόθεση που έπρεπε να εκπληρώσει η Β-Ε για να γίνει πλήρες μέλος του Παγκόσμιου Οργανισμού Εμπορίου.</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"Η απόφαση δεν συμφωνήθηκε μεταξύ των δυο οντοτήτων, η οποία αποτελεί τροχοπέδη στην υιοθέτησή της από το Συμβούλιο Υπουργών της Β- Ε. Υπήρχαν εμπόδια μεταξύ FBiH και </w:t>
      </w:r>
      <w:r>
        <w:rPr>
          <w:rFonts w:eastAsia="Arial" w:cs="Arial" w:ascii="Arial" w:hAnsi="Arial"/>
          <w:b w:val="false"/>
          <w:bCs w:val="false"/>
          <w:color w:val="000000"/>
          <w:spacing w:val="0"/>
          <w:sz w:val="24"/>
          <w:shd w:fill="auto" w:val="clear"/>
          <w:lang w:val="en-US"/>
        </w:rPr>
        <w:t xml:space="preserve">Republika Srpska, </w:t>
      </w:r>
      <w:r>
        <w:rPr>
          <w:rFonts w:eastAsia="Arial" w:cs="Arial" w:ascii="Arial" w:hAnsi="Arial"/>
          <w:b w:val="false"/>
          <w:bCs w:val="false"/>
          <w:color w:val="000000"/>
          <w:spacing w:val="0"/>
          <w:sz w:val="24"/>
          <w:shd w:fill="auto" w:val="clear"/>
        </w:rPr>
        <w:t xml:space="preserve">σχετικά με τον τρόπο λήψης αποφάσεων και σχετικά με την ποιότητα των υγρών καυσίμων στην αγορά της Β-Ε", τόνισε ο </w:t>
      </w:r>
      <w:r>
        <w:rPr>
          <w:rFonts w:eastAsia="Arial" w:cs="Arial" w:ascii="Arial" w:hAnsi="Arial"/>
          <w:b w:val="false"/>
          <w:bCs w:val="false"/>
          <w:color w:val="000000"/>
          <w:spacing w:val="0"/>
          <w:sz w:val="24"/>
          <w:shd w:fill="auto" w:val="clear"/>
          <w:lang w:val="en-US"/>
        </w:rPr>
        <w:t>Dzindic</w:t>
      </w:r>
      <w:r>
        <w:rPr>
          <w:rFonts w:eastAsia="Arial" w:cs="Arial" w:ascii="Arial" w:hAnsi="Arial"/>
          <w:b w:val="false"/>
          <w:bCs w:val="false"/>
          <w:color w:val="000000"/>
          <w:spacing w:val="0"/>
          <w:sz w:val="24"/>
          <w:shd w:fill="auto" w:val="clear"/>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Σύμφωνα με τον ίδιο, η συναίνεση της κυβέρνησης της FBiH έχει ήδη σταλεί </w:t>
      </w:r>
      <w:r>
        <w:rPr>
          <w:rFonts w:eastAsia="Arial" w:cs="Arial" w:ascii="Arial" w:hAnsi="Arial"/>
          <w:b w:val="false"/>
          <w:bCs w:val="false"/>
          <w:color w:val="000000"/>
          <w:spacing w:val="0"/>
          <w:sz w:val="24"/>
          <w:shd w:fill="auto" w:val="clear"/>
          <w:lang w:val="en-US"/>
        </w:rPr>
        <w:t>στoν</w:t>
      </w:r>
      <w:r>
        <w:rPr>
          <w:rFonts w:eastAsia="Arial" w:cs="Arial" w:ascii="Arial" w:hAnsi="Arial"/>
          <w:b w:val="false"/>
          <w:bCs w:val="false"/>
          <w:color w:val="000000"/>
          <w:spacing w:val="0"/>
          <w:sz w:val="24"/>
          <w:shd w:fill="auto" w:val="clear"/>
        </w:rPr>
        <w:t xml:space="preserve"> υπουργό Εξωτερικού Εμπορίου και Οικονομικών Σχέσεων της Β-Ε, </w:t>
      </w:r>
      <w:r>
        <w:rPr>
          <w:rFonts w:eastAsia="Arial" w:cs="Arial" w:ascii="Arial" w:hAnsi="Arial"/>
          <w:b w:val="false"/>
          <w:bCs w:val="false"/>
          <w:color w:val="000000"/>
          <w:spacing w:val="0"/>
          <w:sz w:val="24"/>
          <w:shd w:fill="auto" w:val="clear"/>
          <w:lang w:val="en-US"/>
        </w:rPr>
        <w:t>Stasa Kosarac.</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rPr>
      </w:pPr>
      <w:r>
        <w:rPr>
          <w:rFonts w:eastAsia="Arial" w:cs="Arial" w:ascii="Arial" w:hAnsi="Arial"/>
          <w:b w:val="false"/>
          <w:bCs w:val="false"/>
          <w:color w:val="000000"/>
          <w:spacing w:val="0"/>
          <w:sz w:val="24"/>
          <w:shd w:fill="auto" w:val="clear"/>
        </w:rPr>
        <w:t xml:space="preserve">"Θα </w:t>
      </w:r>
      <w:r>
        <w:rPr>
          <w:rFonts w:eastAsia="Arial" w:cs="Arial" w:ascii="Arial" w:hAnsi="Arial"/>
          <w:b w:val="false"/>
          <w:bCs w:val="false"/>
          <w:color w:val="000000"/>
          <w:spacing w:val="0"/>
          <w:sz w:val="24"/>
          <w:shd w:fill="auto" w:val="clear"/>
          <w:lang w:val="el-GR"/>
        </w:rPr>
        <w:t>αποσταλεί μ</w:t>
      </w:r>
      <w:r>
        <w:rPr>
          <w:rFonts w:eastAsia="Arial" w:cs="Arial" w:ascii="Arial" w:hAnsi="Arial"/>
          <w:b w:val="false"/>
          <w:bCs w:val="false"/>
          <w:color w:val="000000"/>
          <w:spacing w:val="0"/>
          <w:sz w:val="24"/>
          <w:shd w:fill="auto" w:val="clear"/>
        </w:rPr>
        <w:t xml:space="preserve">στην Ευρωπαϊκή Ενεργειακή Κοινότητα, ωστόσο η απόφαση ελήφθη σύμφωνα με τις συστάσεις τους. Μετά από αυτό, θα γίνει οριστική και το τελευταίο εμπόδιο για την ένταξη της Β-Ε στον Παγκόσμιο Οργανισμό Εμπορίου έχει αρθεί. Δεν πρέπει καν να μιλάμε για τα οφέλη της πλήρους ένταξης στον ΠΟΕ", κατέληξε ο </w:t>
      </w:r>
      <w:r>
        <w:rPr>
          <w:rFonts w:eastAsia="Arial" w:cs="Arial" w:ascii="Arial" w:hAnsi="Arial"/>
          <w:b w:val="false"/>
          <w:bCs w:val="false"/>
          <w:color w:val="000000"/>
          <w:spacing w:val="0"/>
          <w:sz w:val="24"/>
          <w:shd w:fill="auto" w:val="clear"/>
          <w:lang w:val="en-US"/>
        </w:rPr>
        <w:t>Dzindic.</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b w:val="false"/>
          <w:b w:val="false"/>
          <w:bCs w:val="false"/>
        </w:rPr>
      </w:pPr>
      <w:r>
        <w:rPr>
          <w:b w:val="false"/>
          <w:bCs w:val="false"/>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b/>
          <w:bCs/>
          <w:sz w:val="24"/>
          <w:szCs w:val="24"/>
        </w:rPr>
      </w:pPr>
      <w:r>
        <w:rPr>
          <w:rFonts w:ascii="Arial" w:hAnsi="Arial"/>
          <w:b/>
          <w:bCs/>
          <w:sz w:val="24"/>
          <w:szCs w:val="24"/>
        </w:rPr>
        <w:t>ΕΞΕΛΙΞΗ ΕΞΩΤΕΡΙΚΟΥ ΕΜΠΟΡΙΟΥ.</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b/>
          <w:bCs/>
          <w:sz w:val="24"/>
          <w:szCs w:val="24"/>
        </w:rPr>
      </w:pPr>
      <w:r>
        <w:rPr>
          <w:rFonts w:ascii="Arial" w:hAnsi="Arial"/>
          <w:b/>
          <w:bCs/>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Οι εξαγωγές από τη Βοσνία και Ερζεγοβίνη το πρώτο εξάμηνο του τρέχοντος έτους ανήλθαν σε έξι δισεκατομμύρια και 489 εκατομμύρια ΒΑΜ, ήτοι περίπου 3 δις 327 εκατ.  ευρώ, αυξημένες κατά 31,1%, σε σχέση με την ίδια περίοδο του προηγούμενου έτους, ενώ οι εισαγωγές ανήλθαν σε εννέα δισεκατομμύρια και 613 εκατομμύρια ΒΑΜ, ήτοι περίπου 4 δις 929 εκατ. ευρώ και είναι υψηλότερες κατά 19,8%.</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Ο δείκτης εισαγωγών-εξαγωγών, σύμφωνα με τη Στατιστική Υπηρεσία της Β-Ε, ανήλθε σε 67,5% ενώ το έλλειμμα εξωτερικού εμπορίου ανήλθε σε τρία δισεκατομμύρια και 124 εκατομμύρια ΒΑΜ, ήτοι περίπου 1 δις 602 εκατ. Ευρώ.</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Οι εξαγωγές προς τις χώρες CEFTA ανήλθαν σε ένα δισεκατομμύριο και 16 εκατομμύρια ΒΑΜ, ήτοι περίπου 521 εκατ. ευρώ, καταγράφοντας αύξηση σε ποσοστό 31%, σε σχέση με την ίδια περίοδο του προηγούμενου έτους, ενώ οι εισαγωγές ανήλθαν σε ένα δισεκατομμύριο και 215 εκατομμύρια ΒΑΜ, ήτοι περίπου 623 εκατ. ευρώ, αυξημένες κατά 21,6%. Ο δείκτης εισαγωγών-εξαγωγών με τις χώρες CEFTA ήταν 83,6%</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Οι εξαγωγές σε χώρες της Ε.Ε ανήλθαν σε τέσσερα δισεκατομμύρια και 825 εκατομμύρια ΒΑΜ, ήτοι περίπου 2 δις 474 εκατ. ευρώ, καταγράφοντας αύξηση σε ποσοστό 33,3%, σε σχέση με την ίδια περίοδο του προηγούμενου έτους, ενώ οι εισαγωγές ανήλθαν σε πέντε δισεκατομμύρια και 815 εκατομμύρια ΒΑΜ, ήτοι περίπου 2 δις 982 εκατ. Ευρώ, αυξημένες κατά 19,8%.Ο δείκτης εισαγωγών-εξαγωγών με τις χώρες της Ε.Ε ήταν 83%.</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b w:val="false"/>
          <w:b w:val="false"/>
          <w:bCs w:val="false"/>
          <w:sz w:val="24"/>
          <w:szCs w:val="24"/>
        </w:rPr>
      </w:pPr>
      <w:r>
        <w:rPr>
          <w:rFonts w:ascii="Arial" w:hAnsi="Arial"/>
          <w:b w:val="false"/>
          <w:bCs w:val="false"/>
          <w:sz w:val="24"/>
          <w:szCs w:val="24"/>
        </w:rPr>
        <w:t>Αν και το υψηλό ποσοστό αύξησης των εξαγωγών οφείλεται στο γεγονός ότι την ίδια περίοδο το προηγούμενο έτος, οι εξαγωγές ήταν χαμηλότερες λόγω των οικονομικών συνεπειών της πανδημίας, αυτό δεν μειώνει τις θετικές τάσεις στο εμπόριο που καταγράφει η Β-Ε αυτό το έτος.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lang w:val="en-US"/>
        </w:rPr>
      </w:pPr>
      <w:r>
        <w:rPr>
          <w:lang w:val="en-US"/>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lang w:val="el-GR"/>
        </w:rPr>
      </w:pPr>
      <w:r>
        <w:rPr>
          <w:rFonts w:eastAsia="Arial" w:cs="Arial" w:ascii="Arial" w:hAnsi="Arial"/>
          <w:b/>
          <w:bCs/>
          <w:color w:val="000000"/>
          <w:spacing w:val="0"/>
          <w:sz w:val="24"/>
          <w:shd w:fill="auto" w:val="clear"/>
          <w:lang w:val="el-GR"/>
        </w:rPr>
        <w:t>ΕΞΕΛΙΞΗ ΜΙΣΘΩΝ.</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lang w:val="el-GR"/>
        </w:rPr>
      </w:pPr>
      <w:r>
        <w:rPr>
          <w:rFonts w:eastAsia="Arial" w:cs="Arial" w:ascii="Arial" w:hAnsi="Arial"/>
          <w:b/>
          <w:bCs/>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Ο μέσος μηνιαίος καθαρός μισθός στη Β-Ε το Μάιο του τρέχοντος έτους ανήλθε σε 981 BAM, ήτοι περίπου 503 ευρώ και ήταν ονομαστικά χαμηλότερος κατά 0,7% σε σύγκριση με το Δεκέμβριο του προηγούμενου έτους, και υψηλότερος κατά 4,4%, σε σύγκριση με το Μάιο του προηγούμενου έτους.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Ο χαμηλότερος μέσος καθαρός μισθός το Μάιο ήταν στις υπηρεσίες στέγασης, την προετοιμασία τροφίμων και την εξυπηρέτηση και ανήλθε σε 584 BAM, ήτοι περίπου 300 ευρώ, στις κατασκευές ήταν 680 ΒΑΜ, ήτοι περίπου 349 ευρώ, ενώ ο μέσος καθαρός μισθός σε διοικητικές και επικουρικές υπηρεσίες ήταν 675 BAM, ήτοι περίπου 346 ευρώ, σύμφωνα με τη Στατιστική Υπηρεσία της Β-Ε.</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Στις χρηματοοικονομικές και ασφαλιστικές δραστηριότητες, ο μέσος καθαρός μισθός το μήνα Μάιο ανήλθε σε 1.564 BAM, ήτοι περίπου 802 ευρώ, στην παραγωγή και προμήθεια ηλεκτρικής ενέργειας, φυσικού αερίου, ατμού και κλιματισμού 1.480 BAM, ήτοι περίπου 759 ευρώ και στον τομέα των τεχνολογιών πληροφορικής και επικοινωνιών 1.439 BAM, ήτοι περίπου 738 ευρώ.</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bCs/>
          <w:color w:val="000000"/>
          <w:spacing w:val="0"/>
          <w:sz w:val="24"/>
          <w:shd w:fill="auto" w:val="clear"/>
          <w:lang w:val="el-GR"/>
        </w:rPr>
        <w:t>ΕΞΕΛΙΞΗ ΚΟΣΤΟΥΣ ΔΙΑΒΙΩΣΗΣ.</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b/>
          <w:b/>
          <w:bCs/>
        </w:rPr>
      </w:pPr>
      <w:r>
        <w:rPr>
          <w:b/>
          <w:bCs/>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Το Καλάθι Καταναλωτών Συνδικάτων που υπολογίστηκε από την Ομοσπονδία Ανεξάρτητων Συνδικαλιστικών Οργανώσεων της Βοσνίας-Ερζεγοβίνης για τον Ιούνιο του 2021 ανέρχεται σε 2.042,34 BAM, ήτοι περίπου 1047 ευρώ και είναι 21,72 BAM φθηνότερο από το καλάθι καταναλωτών για τον προηγούμενο μήνα.</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Ο μέσος μισθός που καταβλήθηκε στην Ομοσπονδία της Β-Ε τον Απρίλιο του 2021 ήταν 990 BAM, ήτοι περίπου 508 ευρώ  (τα τελευταία στοιχεία που δημοσιεύθηκαν από την Ομοσπονδιακή Στατιστική Υπηρεσία) και είναι 6,00 BAM χαμηλότερος από το ποσό του προηγούμενου μήνα. Η κάλυψη του Καλαθιού Καταναλωτών του Συνδικάτου με το μέσο μισθό είναι 48,47%.</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Κατά τον υπολογισμό του Καλαθιού Καταναλωτών συνδικαλιστικών οργανώσεων, ελήφθη υπόψη ο μέσος μισθός που καταβάλλεται στην Ομοσπονδία της Β-Ε, καθώς επίσης το ελάχιστο κόστος διαβίωσης μιας τετραμελούς οικογένειας αποτελούμενης από δύο ενήλικες και δύο παιδιά, το ένα από τα οποία είναι στο γυμνάσιο και το άλλο στο δημοτικό σχολείο.</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t>Το καλάθι καταναλωτών αποτελείται από τις ακόλουθες κατηγορίες: τρόφιμα 44,6 τοις εκατό, στέγαση και κοινοτικές υπηρεσίες 15,2%, υγιεινή και συντήρηση υγείας 6,4%, εκπαίδευση και πολιτισμός 6,4%, ρούχα και υποδήματα 14,7%, μεταφορά 6,8% και συντήρηση νοικοκυριών 5,9%.</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val="false"/>
          <w:b w:val="false"/>
          <w:bCs w:val="false"/>
          <w:color w:val="auto"/>
          <w:spacing w:val="0"/>
          <w:sz w:val="24"/>
          <w:shd w:fill="auto" w:val="clear"/>
          <w:lang w:val="el-GR"/>
        </w:rPr>
      </w:pPr>
      <w:r>
        <w:rPr>
          <w:rFonts w:eastAsia="Arial" w:cs="Arial" w:ascii="Arial" w:hAnsi="Arial"/>
          <w:b w:val="false"/>
          <w:bCs w:val="false"/>
          <w:color w:val="000000"/>
          <w:spacing w:val="0"/>
          <w:sz w:val="24"/>
          <w:shd w:fill="auto" w:val="clear"/>
          <w:lang w:val="el-G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rFonts w:ascii="Arial" w:hAnsi="Arial" w:eastAsia="Arial" w:cs="Arial"/>
          <w:b/>
          <w:b/>
          <w:bCs/>
          <w:color w:val="auto"/>
          <w:spacing w:val="0"/>
          <w:sz w:val="24"/>
          <w:shd w:fill="auto" w:val="clear"/>
        </w:rPr>
      </w:pPr>
      <w:r>
        <w:rPr>
          <w:rFonts w:eastAsia="Arial" w:cs="Arial" w:ascii="Arial" w:hAnsi="Arial"/>
          <w:b/>
          <w:bCs/>
          <w:color w:val="000000"/>
          <w:spacing w:val="0"/>
          <w:sz w:val="24"/>
          <w:shd w:fill="auto" w:val="clear"/>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exact" w:line="360" w:before="0" w:after="0"/>
        <w:ind w:left="0" w:right="0" w:hanging="0"/>
        <w:jc w:val="both"/>
        <w:rPr>
          <w:b w:val="false"/>
          <w:b w:val="false"/>
          <w:bCs w:val="false"/>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Arial">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l-G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el-GR"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TotalTime>
  <Application>LibreOffice/7.1.4.2$Windows_x86 LibreOffice_project/a529a4fab45b75fefc5b6226684193eb000654f6</Application>
  <AppVersion>15.0000</AppVersion>
  <Pages>5</Pages>
  <Words>1269</Words>
  <Characters>7155</Characters>
  <CharactersWithSpaces>8390</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2021-08-02T09:25:29Z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